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09"/>
          <w:tab w:val="left" w:pos="6225" w:leader="none"/>
        </w:tabs>
        <w:rPr>
          <w:rFonts w:ascii="Arial" w:hAnsi="Arial" w:cs="Arial"/>
          <w:sz w:val="22"/>
          <w:szCs w:val="22"/>
        </w:rPr>
      </w:pPr>
      <w:r>
        <w:rPr>
          <w:rFonts w:cs="Arial" w:ascii="Arial" w:hAnsi="Arial"/>
          <w:sz w:val="22"/>
          <w:szCs w:val="22"/>
        </w:rPr>
        <w:drawing>
          <wp:anchor behindDoc="0" distT="0" distB="0" distL="0" distR="0" simplePos="0" locked="0" layoutInCell="0" allowOverlap="1" relativeHeight="2">
            <wp:simplePos x="0" y="0"/>
            <wp:positionH relativeFrom="column">
              <wp:posOffset>-3175</wp:posOffset>
            </wp:positionH>
            <wp:positionV relativeFrom="paragraph">
              <wp:posOffset>-1270</wp:posOffset>
            </wp:positionV>
            <wp:extent cx="1465580" cy="718820"/>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465580" cy="718820"/>
                    </a:xfrm>
                    <a:prstGeom prst="rect">
                      <a:avLst/>
                    </a:prstGeom>
                  </pic:spPr>
                </pic:pic>
              </a:graphicData>
            </a:graphic>
          </wp:anchor>
        </w:drawing>
      </w:r>
    </w:p>
    <w:p>
      <w:pPr>
        <w:pStyle w:val="Normal"/>
        <w:tabs>
          <w:tab w:val="clear" w:pos="709"/>
          <w:tab w:val="left" w:pos="6225" w:leader="none"/>
        </w:tabs>
        <w:rPr>
          <w:rFonts w:ascii="Arial" w:hAnsi="Arial" w:cs="Arial"/>
          <w:sz w:val="22"/>
          <w:szCs w:val="22"/>
        </w:rPr>
      </w:pPr>
      <w:r>
        <w:rPr>
          <w:rFonts w:cs="Arial" w:ascii="Arial" w:hAnsi="Arial"/>
          <w:sz w:val="22"/>
          <w:szCs w:val="22"/>
        </w:rPr>
      </w:r>
    </w:p>
    <w:p>
      <w:pPr>
        <w:pStyle w:val="Normal"/>
        <w:tabs>
          <w:tab w:val="clear" w:pos="709"/>
          <w:tab w:val="left" w:pos="6225" w:leader="none"/>
        </w:tabs>
        <w:rPr>
          <w:rFonts w:ascii="Arial" w:hAnsi="Arial" w:cs="Arial"/>
          <w:sz w:val="22"/>
          <w:szCs w:val="22"/>
        </w:rPr>
      </w:pPr>
      <w:r>
        <w:rPr>
          <w:rFonts w:cs="Arial" w:ascii="Arial" w:hAnsi="Arial"/>
          <w:sz w:val="22"/>
          <w:szCs w:val="22"/>
        </w:rPr>
      </w:r>
    </w:p>
    <w:p>
      <w:pPr>
        <w:pStyle w:val="Normal"/>
        <w:tabs>
          <w:tab w:val="clear" w:pos="709"/>
          <w:tab w:val="left" w:pos="6225" w:leader="none"/>
        </w:tabs>
        <w:rPr>
          <w:rFonts w:ascii="Arial" w:hAnsi="Arial" w:cs="Arial"/>
          <w:sz w:val="22"/>
          <w:szCs w:val="22"/>
        </w:rPr>
      </w:pPr>
      <w:r>
        <w:rPr>
          <w:rFonts w:cs="Arial" w:ascii="Arial" w:hAnsi="Arial"/>
          <w:sz w:val="22"/>
          <w:szCs w:val="22"/>
        </w:rPr>
      </w:r>
    </w:p>
    <w:p>
      <w:pPr>
        <w:pStyle w:val="Normal"/>
        <w:tabs>
          <w:tab w:val="clear" w:pos="709"/>
          <w:tab w:val="left" w:pos="6225" w:leader="none"/>
        </w:tabs>
        <w:rPr>
          <w:rFonts w:ascii="Arial" w:hAnsi="Arial" w:cs="Arial"/>
          <w:sz w:val="22"/>
          <w:szCs w:val="22"/>
        </w:rPr>
      </w:pPr>
      <w:r>
        <w:rPr>
          <w:rFonts w:cs="Arial" w:ascii="Arial" w:hAnsi="Arial"/>
          <w:sz w:val="22"/>
          <w:szCs w:val="22"/>
        </w:rPr>
      </w:r>
    </w:p>
    <w:p>
      <w:pPr>
        <w:pStyle w:val="Normal"/>
        <w:tabs>
          <w:tab w:val="clear" w:pos="709"/>
          <w:tab w:val="left" w:pos="6225" w:leader="none"/>
        </w:tabs>
        <w:rPr>
          <w:rFonts w:ascii="Arial" w:hAnsi="Arial"/>
        </w:rPr>
      </w:pPr>
      <w:r>
        <w:rPr>
          <w:rFonts w:cs="Arial" w:ascii="Arial" w:hAnsi="Arial"/>
          <w:sz w:val="20"/>
          <w:szCs w:val="20"/>
        </w:rPr>
        <w:t>Gajeva 3, 52100 Pula</w:t>
      </w:r>
    </w:p>
    <w:p>
      <w:pPr>
        <w:pStyle w:val="Normal"/>
        <w:tabs>
          <w:tab w:val="clear" w:pos="709"/>
          <w:tab w:val="left" w:pos="6225" w:leader="none"/>
        </w:tabs>
        <w:rPr>
          <w:rFonts w:ascii="Arial" w:hAnsi="Arial"/>
        </w:rPr>
      </w:pPr>
      <w:r>
        <w:rPr>
          <w:rFonts w:cs="Arial" w:ascii="Arial" w:hAnsi="Arial"/>
          <w:sz w:val="20"/>
          <w:szCs w:val="20"/>
        </w:rPr>
        <w:t>Telefon/faks: 052 506 065</w:t>
      </w:r>
    </w:p>
    <w:p>
      <w:pPr>
        <w:pStyle w:val="Normal"/>
        <w:tabs>
          <w:tab w:val="clear" w:pos="709"/>
          <w:tab w:val="left" w:pos="6225" w:leader="none"/>
        </w:tabs>
        <w:rPr/>
      </w:pPr>
      <w:r>
        <w:rPr>
          <w:rFonts w:cs="Arial" w:ascii="Arial" w:hAnsi="Arial"/>
          <w:sz w:val="20"/>
          <w:szCs w:val="20"/>
        </w:rPr>
        <w:t xml:space="preserve">e-mail: </w:t>
      </w:r>
      <w:hyperlink r:id="rId3">
        <w:r>
          <w:rPr>
            <w:rStyle w:val="ListLabel19"/>
            <w:rFonts w:cs="Arial" w:ascii="Arial" w:hAnsi="Arial"/>
            <w:color w:val="000080"/>
            <w:sz w:val="20"/>
            <w:szCs w:val="20"/>
            <w:u w:val="single"/>
            <w:lang w:val="zxx" w:eastAsia="zxx" w:bidi="zxx"/>
          </w:rPr>
          <w:t>udruga-zelena-istra@pu.t-com.hr</w:t>
        </w:r>
      </w:hyperlink>
    </w:p>
    <w:p>
      <w:pPr>
        <w:pStyle w:val="Normal"/>
        <w:tabs>
          <w:tab w:val="clear" w:pos="709"/>
          <w:tab w:val="left" w:pos="6225" w:leader="none"/>
        </w:tabs>
        <w:rPr/>
      </w:pPr>
      <w:r>
        <w:rPr>
          <w:rFonts w:cs="Arial" w:ascii="Arial" w:hAnsi="Arial"/>
          <w:sz w:val="20"/>
          <w:szCs w:val="20"/>
        </w:rPr>
        <w:t xml:space="preserve">url: </w:t>
      </w:r>
      <w:hyperlink r:id="rId4">
        <w:r>
          <w:rPr>
            <w:rStyle w:val="ListLabel19"/>
            <w:rFonts w:cs="Arial" w:ascii="Arial" w:hAnsi="Arial"/>
            <w:color w:val="000080"/>
            <w:sz w:val="20"/>
            <w:szCs w:val="20"/>
            <w:u w:val="single"/>
            <w:lang w:val="zxx" w:eastAsia="zxx" w:bidi="zxx"/>
          </w:rPr>
          <w:t>www.zelena-istra.hr</w:t>
        </w:r>
      </w:hyperlink>
    </w:p>
    <w:p>
      <w:pPr>
        <w:pStyle w:val="Normal"/>
        <w:tabs>
          <w:tab w:val="clear" w:pos="709"/>
          <w:tab w:val="left" w:pos="6225" w:leader="none"/>
        </w:tabs>
        <w:rPr>
          <w:rFonts w:ascii="Arial" w:hAnsi="Arial" w:cs="Arial"/>
          <w:sz w:val="22"/>
          <w:szCs w:val="22"/>
        </w:rPr>
      </w:pPr>
      <w:r>
        <w:rPr>
          <w:rFonts w:cs="Arial" w:ascii="Arial" w:hAnsi="Arial"/>
          <w:sz w:val="22"/>
          <w:szCs w:val="22"/>
        </w:rPr>
      </w:r>
    </w:p>
    <w:p>
      <w:pPr>
        <w:pStyle w:val="Normal"/>
        <w:tabs>
          <w:tab w:val="clear" w:pos="709"/>
          <w:tab w:val="left" w:pos="6225" w:leader="none"/>
        </w:tabs>
        <w:rPr>
          <w:rFonts w:ascii="Arial" w:hAnsi="Arial" w:cs="Arial"/>
          <w:sz w:val="22"/>
          <w:szCs w:val="22"/>
        </w:rPr>
      </w:pPr>
      <w:r>
        <w:rPr>
          <w:rFonts w:cs="Arial" w:ascii="Arial" w:hAnsi="Arial"/>
          <w:sz w:val="22"/>
          <w:szCs w:val="22"/>
        </w:rPr>
      </w:r>
    </w:p>
    <w:p>
      <w:pPr>
        <w:pStyle w:val="Normal"/>
        <w:tabs>
          <w:tab w:val="clear" w:pos="709"/>
          <w:tab w:val="left" w:pos="6225" w:leader="none"/>
        </w:tabs>
        <w:jc w:val="both"/>
        <w:rPr>
          <w:rFonts w:ascii="Arial" w:hAnsi="Arial" w:cs="Arial"/>
          <w:sz w:val="21"/>
          <w:szCs w:val="21"/>
        </w:rPr>
      </w:pPr>
      <w:r>
        <w:rPr>
          <w:rFonts w:cs="Arial" w:ascii="Arial" w:hAnsi="Arial"/>
          <w:sz w:val="21"/>
          <w:szCs w:val="21"/>
        </w:rPr>
      </w:r>
    </w:p>
    <w:p>
      <w:pPr>
        <w:pStyle w:val="Normal"/>
        <w:tabs>
          <w:tab w:val="clear" w:pos="709"/>
          <w:tab w:val="left" w:pos="6225" w:leader="none"/>
        </w:tabs>
        <w:jc w:val="both"/>
        <w:rPr>
          <w:rFonts w:ascii="Arial" w:hAnsi="Arial"/>
          <w:sz w:val="21"/>
          <w:szCs w:val="21"/>
        </w:rPr>
      </w:pPr>
      <w:r>
        <w:rPr>
          <w:rFonts w:ascii="Arial" w:hAnsi="Arial"/>
          <w:sz w:val="21"/>
          <w:szCs w:val="21"/>
        </w:rPr>
      </w:r>
    </w:p>
    <w:p>
      <w:pPr>
        <w:pStyle w:val="Normal"/>
        <w:tabs>
          <w:tab w:val="clear" w:pos="709"/>
          <w:tab w:val="left" w:pos="6225" w:leader="none"/>
        </w:tabs>
        <w:jc w:val="both"/>
        <w:rPr>
          <w:rFonts w:ascii="Arial" w:hAnsi="Arial"/>
        </w:rPr>
      </w:pPr>
      <w:r>
        <w:rPr>
          <w:rFonts w:cs="Arial" w:ascii="Arial" w:hAnsi="Arial"/>
          <w:sz w:val="21"/>
          <w:szCs w:val="21"/>
        </w:rPr>
        <w:t xml:space="preserve">U Puli, </w:t>
      </w:r>
      <w:r>
        <w:rPr>
          <w:rFonts w:cs="Arial" w:ascii="Arial" w:hAnsi="Arial"/>
          <w:sz w:val="21"/>
          <w:szCs w:val="21"/>
        </w:rPr>
        <w:t>10.</w:t>
      </w:r>
      <w:r>
        <w:rPr>
          <w:rFonts w:cs="Arial" w:ascii="Arial" w:hAnsi="Arial"/>
          <w:sz w:val="21"/>
          <w:szCs w:val="21"/>
        </w:rPr>
        <w:t xml:space="preserve"> l</w:t>
      </w:r>
      <w:r>
        <w:rPr>
          <w:rFonts w:cs="Arial" w:ascii="Arial" w:hAnsi="Arial"/>
          <w:sz w:val="21"/>
          <w:szCs w:val="21"/>
        </w:rPr>
        <w:t xml:space="preserve">srpnja </w:t>
      </w:r>
      <w:r>
        <w:rPr>
          <w:rFonts w:cs="Arial" w:ascii="Arial" w:hAnsi="Arial"/>
          <w:sz w:val="21"/>
          <w:szCs w:val="21"/>
        </w:rPr>
        <w:t xml:space="preserve">2026. </w:t>
      </w:r>
    </w:p>
    <w:p>
      <w:pPr>
        <w:pStyle w:val="Normal"/>
        <w:tabs>
          <w:tab w:val="clear" w:pos="709"/>
          <w:tab w:val="left" w:pos="6225" w:leader="none"/>
        </w:tabs>
        <w:jc w:val="both"/>
        <w:rPr>
          <w:rFonts w:ascii="Arial" w:hAnsi="Arial" w:cs="Arial"/>
        </w:rPr>
      </w:pPr>
      <w:r>
        <w:rPr>
          <w:rFonts w:cs="Arial" w:ascii="Arial" w:hAnsi="Arial"/>
        </w:rPr>
      </w:r>
    </w:p>
    <w:p>
      <w:pPr>
        <w:pStyle w:val="Heading1"/>
        <w:numPr>
          <w:ilvl w:val="0"/>
          <w:numId w:val="1"/>
        </w:numPr>
        <w:ind w:hanging="0" w:left="0"/>
        <w:jc w:val="center"/>
        <w:rPr>
          <w:rFonts w:ascii="Arial" w:hAnsi="Arial"/>
          <w:sz w:val="24"/>
          <w:szCs w:val="24"/>
        </w:rPr>
      </w:pPr>
      <w:r>
        <w:rPr>
          <w:rFonts w:ascii="Arial" w:hAnsi="Arial"/>
          <w:sz w:val="24"/>
          <w:szCs w:val="24"/>
        </w:rPr>
        <w:t>PRIMJEDBE NA PRIJEDLOG IV. IZMJENA I DOPUNA URBANISTIČKOG PLANA UREĐENJA „MAX STOJA“</w:t>
      </w:r>
    </w:p>
    <w:p>
      <w:pPr>
        <w:pStyle w:val="Heading2"/>
        <w:numPr>
          <w:ilvl w:val="1"/>
          <w:numId w:val="1"/>
        </w:numPr>
        <w:ind w:hanging="0" w:left="0"/>
        <w:rPr>
          <w:rFonts w:ascii="Arial" w:hAnsi="Arial"/>
          <w:sz w:val="21"/>
          <w:szCs w:val="21"/>
        </w:rPr>
      </w:pPr>
      <w:r>
        <w:rPr>
          <w:rFonts w:ascii="Arial" w:hAnsi="Arial"/>
          <w:sz w:val="21"/>
          <w:szCs w:val="21"/>
        </w:rPr>
        <w:t>I. UVOD</w:t>
      </w:r>
    </w:p>
    <w:p>
      <w:pPr>
        <w:pStyle w:val="BodyText"/>
        <w:rPr>
          <w:rFonts w:ascii="Arial" w:hAnsi="Arial"/>
          <w:sz w:val="21"/>
          <w:szCs w:val="21"/>
        </w:rPr>
      </w:pPr>
      <w:r>
        <w:rPr>
          <w:rFonts w:ascii="Arial" w:hAnsi="Arial"/>
          <w:sz w:val="21"/>
          <w:szCs w:val="21"/>
        </w:rPr>
        <w:t>Područje obuhvata Urbanističkog plana uređenja „Max Stoja“ predstavlja jedan od prostorno najvrjednijih neizgrađenih dijelova južnog dijela grada Pule. Riječ je o prostoru bivšeg kamenoloma koji se nalazi u neposrednoj blizini Lungomarea, sportsko-rekreacijskih zona, zelenih površina i obalnog područja, zbog čega njegovo buduće uređenje ima izniman značaj za kvalitetu života sadašnjih i budućih stanovnika grada.</w:t>
      </w:r>
    </w:p>
    <w:p>
      <w:pPr>
        <w:pStyle w:val="BodyText"/>
        <w:rPr>
          <w:rFonts w:ascii="Arial" w:hAnsi="Arial"/>
          <w:sz w:val="21"/>
          <w:szCs w:val="21"/>
        </w:rPr>
      </w:pPr>
      <w:r>
        <w:rPr>
          <w:rFonts w:ascii="Arial" w:hAnsi="Arial"/>
          <w:sz w:val="21"/>
          <w:szCs w:val="21"/>
        </w:rPr>
        <w:t>Ovaj prostor predstavlja rijetku razvojnu priliku za stvaranje kvalitetnog javnog prostora kojim bi se unaprijedila dostupnost društvenih sadržaja, povećale javne zelene površine te osigurala otpornost grada na klimatske promjene. Upravo zbog toga svaka izmjena planskih rješenja mora biti posebno pažljivo obrazložena i utemeljena na javnom interesu, stručnim analizama i načelima održivog prostornog razvoja.</w:t>
      </w:r>
    </w:p>
    <w:p>
      <w:pPr>
        <w:pStyle w:val="BodyText"/>
        <w:rPr>
          <w:rFonts w:ascii="Arial" w:hAnsi="Arial"/>
          <w:sz w:val="21"/>
          <w:szCs w:val="21"/>
        </w:rPr>
      </w:pPr>
      <w:r>
        <w:rPr>
          <w:rFonts w:ascii="Arial" w:hAnsi="Arial"/>
          <w:sz w:val="21"/>
          <w:szCs w:val="21"/>
        </w:rPr>
        <w:t>Izmjene prostornog plana ne smiju služiti prvenstveno prilagodbi prostora promijenjenim poslovnim interesima pojedinih investitora, već moraju dokazati da predložena rješenja dugoročno pridonose javnom interesu, racionalnom korištenju prostora, zaštiti okoliša, očuvanju krajobraza te povećanju kvalitete života građana.</w:t>
      </w:r>
    </w:p>
    <w:p>
      <w:pPr>
        <w:pStyle w:val="BodyText"/>
        <w:rPr/>
      </w:pPr>
      <w:r>
        <w:rPr>
          <w:rFonts w:ascii="Arial" w:hAnsi="Arial"/>
          <w:sz w:val="21"/>
          <w:szCs w:val="21"/>
        </w:rPr>
        <w:t xml:space="preserve">Posebno je važno naglasiti da se cijeli obuhvat Plana nalazi unutar </w:t>
      </w:r>
      <w:r>
        <w:rPr>
          <w:rStyle w:val="Strong"/>
          <w:rFonts w:ascii="Arial" w:hAnsi="Arial"/>
          <w:sz w:val="21"/>
          <w:szCs w:val="21"/>
        </w:rPr>
        <w:t>Zaštićenog obalnog područja mora (ZOP)</w:t>
      </w:r>
      <w:r>
        <w:rPr>
          <w:rFonts w:ascii="Arial" w:hAnsi="Arial"/>
          <w:sz w:val="21"/>
          <w:szCs w:val="21"/>
        </w:rPr>
        <w:t xml:space="preserve">, što dodatno obvezuje nositelja izrade na primjenu načela zaštite obalnog prostora, ograničavanja prekomjerne izgradnje i očuvanja javno dostupnih prirodnih i krajobraznih vrijednosti. To je navedeno i u samom obrazloženju Plana (str. 5). </w:t>
      </w:r>
    </w:p>
    <w:p>
      <w:pPr>
        <w:pStyle w:val="BodyText"/>
        <w:rPr>
          <w:rFonts w:ascii="Arial" w:hAnsi="Arial"/>
          <w:sz w:val="21"/>
          <w:szCs w:val="21"/>
        </w:rPr>
      </w:pPr>
      <w:r>
        <w:rPr>
          <w:rFonts w:ascii="Arial" w:hAnsi="Arial"/>
          <w:sz w:val="21"/>
          <w:szCs w:val="21"/>
        </w:rPr>
        <w:t>Analizom prijedloga Plana i njegovog obrazloženja utvrđeno je više ozbiljnih nedostataka koji dovode u pitanje opravdanost predloženih izmjena. Smatramo da obrazloženje ne pruža dovoljno stručnih ni činjeničnih razloga za povećanje intenziteta izgradnje, prenamjenu pojedinih površina i povećanje stambenih kapaciteta, niti dokazuje da su predložena rješenja najbolja moguća u odnosu na javni interes.</w:t>
      </w:r>
    </w:p>
    <w:p>
      <w:pPr>
        <w:pStyle w:val="BodyText"/>
        <w:rPr>
          <w:rFonts w:ascii="Arial" w:hAnsi="Arial"/>
          <w:sz w:val="21"/>
          <w:szCs w:val="21"/>
        </w:rPr>
      </w:pPr>
      <w:r>
        <w:rPr>
          <w:rFonts w:ascii="Arial" w:hAnsi="Arial"/>
          <w:sz w:val="21"/>
          <w:szCs w:val="21"/>
        </w:rPr>
        <w:t>Slijedom navedenoga, podnosimo sljedeće opće i posebne primjedbe.</w:t>
      </w:r>
    </w:p>
    <w:p>
      <w:pPr>
        <w:pStyle w:val="Vodoravnalinija"/>
        <w:rPr>
          <w:rFonts w:ascii="Arial" w:hAnsi="Arial"/>
          <w:sz w:val="21"/>
          <w:szCs w:val="21"/>
        </w:rPr>
      </w:pPr>
      <w:r>
        <w:rPr>
          <w:rFonts w:ascii="Arial" w:hAnsi="Arial"/>
          <w:sz w:val="21"/>
          <w:szCs w:val="21"/>
        </w:rPr>
      </w:r>
    </w:p>
    <w:p>
      <w:pPr>
        <w:pStyle w:val="Heading1"/>
        <w:numPr>
          <w:ilvl w:val="0"/>
          <w:numId w:val="1"/>
        </w:numPr>
        <w:ind w:hanging="0" w:left="0"/>
        <w:rPr>
          <w:rFonts w:ascii="Arial" w:hAnsi="Arial"/>
          <w:sz w:val="21"/>
          <w:szCs w:val="21"/>
        </w:rPr>
      </w:pPr>
      <w:r>
        <w:rPr>
          <w:rFonts w:ascii="Arial" w:hAnsi="Arial"/>
          <w:sz w:val="21"/>
          <w:szCs w:val="21"/>
        </w:rPr>
        <w:t>II. OPĆE PRIMJEDBE NA POSTUPAK IZRADE PLANA</w:t>
      </w:r>
    </w:p>
    <w:p>
      <w:pPr>
        <w:pStyle w:val="Heading2"/>
        <w:numPr>
          <w:ilvl w:val="1"/>
          <w:numId w:val="1"/>
        </w:numPr>
        <w:ind w:hanging="0" w:left="0"/>
        <w:rPr>
          <w:rFonts w:ascii="Arial" w:hAnsi="Arial"/>
          <w:sz w:val="21"/>
          <w:szCs w:val="21"/>
        </w:rPr>
      </w:pPr>
      <w:r>
        <w:rPr>
          <w:rFonts w:ascii="Arial" w:hAnsi="Arial"/>
          <w:sz w:val="21"/>
          <w:szCs w:val="21"/>
        </w:rPr>
        <w:t>1. Izrada Plana pokrenuta je na inicijativu privatnog investitora koji ujedno financira njegovu izradu</w:t>
      </w:r>
    </w:p>
    <w:p>
      <w:pPr>
        <w:pStyle w:val="BodyText"/>
        <w:rPr/>
      </w:pPr>
      <w:r>
        <w:rPr>
          <w:rFonts w:ascii="Arial" w:hAnsi="Arial"/>
          <w:sz w:val="21"/>
          <w:szCs w:val="21"/>
        </w:rPr>
        <w:t xml:space="preserve">Iz obrazloženja proizlazi da je postupak izrade IV. izmjena i dopuna UPU-a „Max Stoja“ pokrenut nakon što je Gradonačelnik Grada Pule prihvatio inicijativu trgovačkog društva </w:t>
      </w:r>
      <w:r>
        <w:rPr>
          <w:rStyle w:val="Strong"/>
          <w:rFonts w:ascii="Arial" w:hAnsi="Arial"/>
          <w:sz w:val="21"/>
          <w:szCs w:val="21"/>
        </w:rPr>
        <w:t>MAX CITY d.o.o.</w:t>
      </w:r>
      <w:r>
        <w:rPr>
          <w:rFonts w:ascii="Arial" w:hAnsi="Arial"/>
          <w:sz w:val="21"/>
          <w:szCs w:val="21"/>
        </w:rPr>
        <w:t xml:space="preserve"> za pokretanje i financiranje izrade Plana. U obrazloženju se navodi kako je 9. kolovoza 2022. godine prihvaćena inicijativa investitora za izradu i financiranje IV. izmjena i dopuna UPU-a „Max Stoja“. </w:t>
      </w:r>
    </w:p>
    <w:p>
      <w:pPr>
        <w:pStyle w:val="BodyText"/>
        <w:rPr>
          <w:rFonts w:ascii="Arial" w:hAnsi="Arial"/>
          <w:sz w:val="21"/>
          <w:szCs w:val="21"/>
        </w:rPr>
      </w:pPr>
      <w:r>
        <w:rPr>
          <w:rFonts w:ascii="Arial" w:hAnsi="Arial"/>
          <w:sz w:val="21"/>
          <w:szCs w:val="21"/>
        </w:rPr>
        <w:t>Nadalje, u obrazloženju se detaljno navodi da investitor predlaže:</w:t>
      </w:r>
    </w:p>
    <w:p>
      <w:pPr>
        <w:pStyle w:val="BodyText"/>
        <w:numPr>
          <w:ilvl w:val="0"/>
          <w:numId w:val="2"/>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prenamjenu sportsko-rekreacijske površine (R1) u mješovitu pretežito stambenu namjenu (M1), </w:t>
      </w:r>
    </w:p>
    <w:p>
      <w:pPr>
        <w:pStyle w:val="BodyText"/>
        <w:numPr>
          <w:ilvl w:val="0"/>
          <w:numId w:val="2"/>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prenamjenu dijela površina M2 u M1, </w:t>
      </w:r>
    </w:p>
    <w:p>
      <w:pPr>
        <w:pStyle w:val="BodyText"/>
        <w:numPr>
          <w:ilvl w:val="0"/>
          <w:numId w:val="2"/>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formiranje nove stambene ulice, </w:t>
      </w:r>
    </w:p>
    <w:p>
      <w:pPr>
        <w:pStyle w:val="BodyText"/>
        <w:numPr>
          <w:ilvl w:val="0"/>
          <w:numId w:val="2"/>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izmjenu prometnog rješenja, </w:t>
      </w:r>
    </w:p>
    <w:p>
      <w:pPr>
        <w:pStyle w:val="BodyText"/>
        <w:numPr>
          <w:ilvl w:val="0"/>
          <w:numId w:val="2"/>
        </w:numPr>
        <w:tabs>
          <w:tab w:val="clear" w:pos="709"/>
          <w:tab w:val="left" w:pos="0" w:leader="none"/>
        </w:tabs>
        <w:ind w:hanging="283" w:left="709"/>
        <w:rPr>
          <w:rFonts w:ascii="Arial" w:hAnsi="Arial"/>
          <w:sz w:val="21"/>
          <w:szCs w:val="21"/>
        </w:rPr>
      </w:pPr>
      <w:r>
        <w:rPr>
          <w:rFonts w:ascii="Arial" w:hAnsi="Arial"/>
          <w:sz w:val="21"/>
          <w:szCs w:val="21"/>
        </w:rPr>
        <w:t xml:space="preserve">izmjene uvjeta i načina gradnje. </w:t>
      </w:r>
    </w:p>
    <w:p>
      <w:pPr>
        <w:pStyle w:val="BodyText"/>
        <w:rPr>
          <w:rFonts w:ascii="Arial" w:hAnsi="Arial"/>
          <w:sz w:val="21"/>
          <w:szCs w:val="21"/>
        </w:rPr>
      </w:pPr>
      <w:r>
        <w:rPr>
          <w:rFonts w:ascii="Arial" w:hAnsi="Arial"/>
          <w:sz w:val="21"/>
          <w:szCs w:val="21"/>
        </w:rPr>
        <w:t>Sama činjenica da je investitor pokrenuo i financira izradu plana nije nezakonita. Međutim, upravo zbog toga obrazloženje mora posebno uvjerljivo dokazati da predložene izmjene proizlaze iz javnog interesa, a ne prvenstveno iz promijenjenih poslovnih interesa privatnog vlasnika zemljišta.</w:t>
      </w:r>
    </w:p>
    <w:p>
      <w:pPr>
        <w:pStyle w:val="BodyText"/>
        <w:rPr>
          <w:rFonts w:ascii="Arial" w:hAnsi="Arial"/>
          <w:sz w:val="21"/>
          <w:szCs w:val="21"/>
        </w:rPr>
      </w:pPr>
      <w:r>
        <w:rPr>
          <w:rFonts w:ascii="Arial" w:hAnsi="Arial"/>
          <w:sz w:val="21"/>
          <w:szCs w:val="21"/>
        </w:rPr>
        <w:t>Takvo obrazloženje u prijedlogu Plana nije dano.</w:t>
      </w:r>
    </w:p>
    <w:p>
      <w:pPr>
        <w:pStyle w:val="BodyText"/>
        <w:rPr>
          <w:rFonts w:ascii="Arial" w:hAnsi="Arial"/>
          <w:sz w:val="21"/>
          <w:szCs w:val="21"/>
        </w:rPr>
      </w:pPr>
      <w:r>
        <w:rPr>
          <w:rFonts w:ascii="Arial" w:hAnsi="Arial"/>
          <w:sz w:val="21"/>
          <w:szCs w:val="21"/>
        </w:rPr>
        <w:t>U obrazloženju se kao razlog izmjena navodi da više ne postoji interes za realizaciju filmskog studija, no odustajanje privatnog investitora od prethodno planiranog projekta samo po sebi ne predstavlja dovoljan urbanistički razlog za povećanje stambene izgradnje. Prostorni planovi nisu instrument prilagodbe prostora pojedinačnim tržišnim interesima, već instrument zaštite javnog interesa i održivog razvoja.</w:t>
      </w:r>
    </w:p>
    <w:p>
      <w:pPr>
        <w:pStyle w:val="Heading3"/>
        <w:rPr>
          <w:rFonts w:ascii="Arial" w:hAnsi="Arial"/>
          <w:sz w:val="21"/>
          <w:szCs w:val="21"/>
        </w:rPr>
      </w:pPr>
      <w:r>
        <w:rPr>
          <w:rFonts w:ascii="Arial" w:hAnsi="Arial"/>
          <w:sz w:val="21"/>
          <w:szCs w:val="21"/>
        </w:rPr>
        <w:t>Zahtjev</w:t>
      </w:r>
    </w:p>
    <w:p>
      <w:pPr>
        <w:pStyle w:val="BodyText"/>
        <w:rPr>
          <w:rFonts w:ascii="Arial" w:hAnsi="Arial"/>
          <w:sz w:val="21"/>
          <w:szCs w:val="21"/>
        </w:rPr>
      </w:pPr>
      <w:r>
        <w:rPr>
          <w:rFonts w:ascii="Arial" w:hAnsi="Arial"/>
          <w:sz w:val="21"/>
          <w:szCs w:val="21"/>
        </w:rPr>
        <w:t>Tražimo da se za svaku predloženu izmjenu posebno obrazloži u čemu se sastoji javni interes, koje su alternative razmatrane te zbog čega je upravo predloženo rješenje ocijenjeno najboljim za razvoj grada.</w:t>
      </w:r>
    </w:p>
    <w:p>
      <w:pPr>
        <w:pStyle w:val="Vodoravnalinija"/>
        <w:rPr>
          <w:rFonts w:ascii="Arial" w:hAnsi="Arial"/>
          <w:sz w:val="21"/>
          <w:szCs w:val="21"/>
        </w:rPr>
      </w:pPr>
      <w:r>
        <w:rPr>
          <w:rFonts w:ascii="Arial" w:hAnsi="Arial"/>
          <w:sz w:val="21"/>
          <w:szCs w:val="21"/>
        </w:rPr>
      </w:r>
    </w:p>
    <w:p>
      <w:pPr>
        <w:pStyle w:val="Heading2"/>
        <w:numPr>
          <w:ilvl w:val="1"/>
          <w:numId w:val="1"/>
        </w:numPr>
        <w:ind w:hanging="0" w:left="0"/>
        <w:rPr>
          <w:rFonts w:ascii="Arial" w:hAnsi="Arial"/>
          <w:sz w:val="21"/>
          <w:szCs w:val="21"/>
        </w:rPr>
      </w:pPr>
      <w:r>
        <w:rPr>
          <w:rFonts w:ascii="Arial" w:hAnsi="Arial"/>
          <w:sz w:val="21"/>
          <w:szCs w:val="21"/>
        </w:rPr>
        <w:t>2. Obrazloženjem nije dokazano postojanje javnog interesa za povećanje građevinskog potencijala prostora</w:t>
      </w:r>
    </w:p>
    <w:p>
      <w:pPr>
        <w:pStyle w:val="BodyText"/>
        <w:rPr>
          <w:rFonts w:ascii="Arial" w:hAnsi="Arial"/>
          <w:sz w:val="21"/>
          <w:szCs w:val="21"/>
        </w:rPr>
      </w:pPr>
      <w:r>
        <w:rPr>
          <w:rFonts w:ascii="Arial" w:hAnsi="Arial"/>
          <w:sz w:val="21"/>
          <w:szCs w:val="21"/>
        </w:rPr>
        <w:t>Jedan od temeljnih nedostataka prijedloga jest činjenica da obrazloženje ne sadrži analizu koja bi dokazala potrebu za povećanjem intenziteta gradnje.</w:t>
      </w:r>
    </w:p>
    <w:p>
      <w:pPr>
        <w:pStyle w:val="BodyText"/>
        <w:rPr>
          <w:rFonts w:ascii="Arial" w:hAnsi="Arial"/>
          <w:sz w:val="21"/>
          <w:szCs w:val="21"/>
        </w:rPr>
      </w:pPr>
      <w:r>
        <w:rPr>
          <w:rFonts w:ascii="Arial" w:hAnsi="Arial"/>
          <w:sz w:val="21"/>
          <w:szCs w:val="21"/>
        </w:rPr>
        <w:t>Nigdje nisu prikazane:</w:t>
      </w:r>
    </w:p>
    <w:p>
      <w:pPr>
        <w:pStyle w:val="BodyText"/>
        <w:numPr>
          <w:ilvl w:val="0"/>
          <w:numId w:val="3"/>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demografske projekcije, </w:t>
      </w:r>
    </w:p>
    <w:p>
      <w:pPr>
        <w:pStyle w:val="BodyText"/>
        <w:numPr>
          <w:ilvl w:val="0"/>
          <w:numId w:val="3"/>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analiza potreba za novim stambenim kapacitetima, </w:t>
      </w:r>
    </w:p>
    <w:p>
      <w:pPr>
        <w:pStyle w:val="BodyText"/>
        <w:numPr>
          <w:ilvl w:val="0"/>
          <w:numId w:val="3"/>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analiza potreba za dodatnim poslovnim prostorima, </w:t>
      </w:r>
    </w:p>
    <w:p>
      <w:pPr>
        <w:pStyle w:val="BodyText"/>
        <w:numPr>
          <w:ilvl w:val="0"/>
          <w:numId w:val="3"/>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procjena učinaka povećanja broja korisnika prostora, </w:t>
      </w:r>
    </w:p>
    <w:p>
      <w:pPr>
        <w:pStyle w:val="BodyText"/>
        <w:numPr>
          <w:ilvl w:val="0"/>
          <w:numId w:val="3"/>
        </w:numPr>
        <w:tabs>
          <w:tab w:val="clear" w:pos="709"/>
          <w:tab w:val="left" w:pos="0" w:leader="none"/>
        </w:tabs>
        <w:ind w:hanging="283" w:left="709"/>
        <w:rPr>
          <w:rFonts w:ascii="Arial" w:hAnsi="Arial"/>
          <w:sz w:val="21"/>
          <w:szCs w:val="21"/>
        </w:rPr>
      </w:pPr>
      <w:r>
        <w:rPr>
          <w:rFonts w:ascii="Arial" w:hAnsi="Arial"/>
          <w:sz w:val="21"/>
          <w:szCs w:val="21"/>
        </w:rPr>
        <w:t xml:space="preserve">analiza utjecaja na kvalitetu života stanovnika okolnih naselja. </w:t>
      </w:r>
    </w:p>
    <w:p>
      <w:pPr>
        <w:pStyle w:val="BodyText"/>
        <w:rPr>
          <w:rFonts w:ascii="Arial" w:hAnsi="Arial"/>
          <w:sz w:val="21"/>
          <w:szCs w:val="21"/>
        </w:rPr>
      </w:pPr>
      <w:r>
        <w:rPr>
          <w:rFonts w:ascii="Arial" w:hAnsi="Arial"/>
          <w:sz w:val="21"/>
          <w:szCs w:val="21"/>
        </w:rPr>
        <w:t xml:space="preserve">Istodobno se predlaže prenamjena sportskih i poslovnih površina u pretežito stambenu namjenu te stvaranje nove stambene ulice. </w:t>
      </w:r>
    </w:p>
    <w:p>
      <w:pPr>
        <w:pStyle w:val="BodyText"/>
        <w:rPr>
          <w:rFonts w:ascii="Arial" w:hAnsi="Arial"/>
          <w:sz w:val="21"/>
          <w:szCs w:val="21"/>
        </w:rPr>
      </w:pPr>
      <w:r>
        <w:rPr>
          <w:rFonts w:ascii="Arial" w:hAnsi="Arial"/>
          <w:sz w:val="21"/>
          <w:szCs w:val="21"/>
        </w:rPr>
        <w:t>Bez navedenih analiza nije moguće zaključiti da povećanje građevinskog potencijala predstavlja javni interes niti da odgovara stvarnim razvojnim potrebama Grada Pule.</w:t>
      </w:r>
    </w:p>
    <w:p>
      <w:pPr>
        <w:pStyle w:val="BodyText"/>
        <w:rPr>
          <w:rFonts w:ascii="Arial" w:hAnsi="Arial"/>
          <w:sz w:val="21"/>
          <w:szCs w:val="21"/>
        </w:rPr>
      </w:pPr>
      <w:r>
        <w:rPr>
          <w:rFonts w:ascii="Arial" w:hAnsi="Arial"/>
          <w:sz w:val="21"/>
          <w:szCs w:val="21"/>
        </w:rPr>
        <w:t>Posebno zabrinjava činjenica da se u turistički izrazito opterećenom dijelu grada povećava mogućnost nove stambene izgradnje bez procjene rizika od daljnje apartmanizacije i prenamjene stanova u turistički smještaj.</w:t>
      </w:r>
    </w:p>
    <w:p>
      <w:pPr>
        <w:pStyle w:val="Heading3"/>
        <w:rPr>
          <w:rFonts w:ascii="Arial" w:hAnsi="Arial"/>
          <w:sz w:val="21"/>
          <w:szCs w:val="21"/>
        </w:rPr>
      </w:pPr>
      <w:r>
        <w:rPr>
          <w:rFonts w:ascii="Arial" w:hAnsi="Arial"/>
          <w:sz w:val="21"/>
          <w:szCs w:val="21"/>
        </w:rPr>
        <w:t>Zahtjev</w:t>
      </w:r>
    </w:p>
    <w:p>
      <w:pPr>
        <w:pStyle w:val="BodyText"/>
        <w:rPr>
          <w:rFonts w:ascii="Arial" w:hAnsi="Arial"/>
          <w:sz w:val="21"/>
          <w:szCs w:val="21"/>
        </w:rPr>
      </w:pPr>
      <w:r>
        <w:rPr>
          <w:rFonts w:ascii="Arial" w:hAnsi="Arial"/>
          <w:sz w:val="21"/>
          <w:szCs w:val="21"/>
        </w:rPr>
        <w:t>Prije usvajanja Plana potrebno je izraditi stručnu analizu stvarnih potreba za stanovanjem, procijeniti učinke planiranog povećanja stambenih kapaciteta te jasno dokazati javni interes za svaku predloženu prenamjenu.</w:t>
      </w:r>
    </w:p>
    <w:p>
      <w:pPr>
        <w:pStyle w:val="Vodoravnalinija"/>
        <w:rPr>
          <w:rFonts w:ascii="Arial" w:hAnsi="Arial"/>
          <w:sz w:val="21"/>
          <w:szCs w:val="21"/>
        </w:rPr>
      </w:pPr>
      <w:r>
        <w:rPr>
          <w:rFonts w:ascii="Arial" w:hAnsi="Arial"/>
          <w:sz w:val="21"/>
          <w:szCs w:val="21"/>
        </w:rPr>
      </w:r>
    </w:p>
    <w:p>
      <w:pPr>
        <w:pStyle w:val="Heading2"/>
        <w:numPr>
          <w:ilvl w:val="1"/>
          <w:numId w:val="1"/>
        </w:numPr>
        <w:ind w:hanging="0" w:left="0"/>
        <w:rPr>
          <w:rFonts w:ascii="Arial" w:hAnsi="Arial"/>
          <w:sz w:val="21"/>
          <w:szCs w:val="21"/>
        </w:rPr>
      </w:pPr>
      <w:r>
        <w:rPr>
          <w:rFonts w:ascii="Arial" w:hAnsi="Arial"/>
          <w:sz w:val="21"/>
          <w:szCs w:val="21"/>
        </w:rPr>
        <w:t>3. Za izradu Plana nisu izrađene posebne stručne podloge</w:t>
      </w:r>
    </w:p>
    <w:p>
      <w:pPr>
        <w:pStyle w:val="BodyText"/>
        <w:rPr/>
      </w:pPr>
      <w:r>
        <w:rPr>
          <w:rFonts w:ascii="Arial" w:hAnsi="Arial"/>
          <w:sz w:val="21"/>
          <w:szCs w:val="21"/>
        </w:rPr>
        <w:t xml:space="preserve">Posebno zabrinjava činjenica da se u obrazloženju navodi kako </w:t>
      </w:r>
      <w:r>
        <w:rPr>
          <w:rStyle w:val="Strong"/>
          <w:rFonts w:ascii="Arial" w:hAnsi="Arial"/>
          <w:sz w:val="21"/>
          <w:szCs w:val="21"/>
        </w:rPr>
        <w:t>za izradu Plana nisu izrađene posebne stručne podloge</w:t>
      </w:r>
      <w:r>
        <w:rPr>
          <w:rFonts w:ascii="Arial" w:hAnsi="Arial"/>
          <w:sz w:val="21"/>
          <w:szCs w:val="21"/>
        </w:rPr>
        <w:t xml:space="preserve">. </w:t>
      </w:r>
    </w:p>
    <w:p>
      <w:pPr>
        <w:pStyle w:val="BodyText"/>
        <w:rPr>
          <w:rFonts w:ascii="Arial" w:hAnsi="Arial"/>
          <w:sz w:val="21"/>
          <w:szCs w:val="21"/>
        </w:rPr>
      </w:pPr>
      <w:r>
        <w:rPr>
          <w:rFonts w:ascii="Arial" w:hAnsi="Arial"/>
          <w:sz w:val="21"/>
          <w:szCs w:val="21"/>
        </w:rPr>
        <w:t>Istodobno se predlažu značajne izmjene koje uključuju povećanje stambene izgradnje, prenamjenu površina, izmjene prometnog rješenja i promjenu uvjeta gradnje.</w:t>
      </w:r>
    </w:p>
    <w:p>
      <w:pPr>
        <w:pStyle w:val="BodyText"/>
        <w:rPr>
          <w:rFonts w:ascii="Arial" w:hAnsi="Arial"/>
          <w:sz w:val="21"/>
          <w:szCs w:val="21"/>
        </w:rPr>
      </w:pPr>
      <w:r>
        <w:rPr>
          <w:rFonts w:ascii="Arial" w:hAnsi="Arial"/>
          <w:sz w:val="21"/>
          <w:szCs w:val="21"/>
        </w:rPr>
        <w:t>Takve izmjene morale bi biti potkrijepljene najmanje:</w:t>
      </w:r>
    </w:p>
    <w:p>
      <w:pPr>
        <w:pStyle w:val="BodyText"/>
        <w:numPr>
          <w:ilvl w:val="0"/>
          <w:numId w:val="4"/>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prometnom studijom, </w:t>
      </w:r>
    </w:p>
    <w:p>
      <w:pPr>
        <w:pStyle w:val="BodyText"/>
        <w:numPr>
          <w:ilvl w:val="0"/>
          <w:numId w:val="4"/>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analizom kapaciteta komunalne infrastrukture, </w:t>
      </w:r>
    </w:p>
    <w:p>
      <w:pPr>
        <w:pStyle w:val="BodyText"/>
        <w:numPr>
          <w:ilvl w:val="0"/>
          <w:numId w:val="4"/>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analizom utjecaja na javne usluge, </w:t>
      </w:r>
    </w:p>
    <w:p>
      <w:pPr>
        <w:pStyle w:val="BodyText"/>
        <w:numPr>
          <w:ilvl w:val="0"/>
          <w:numId w:val="4"/>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klimatskom analizom, </w:t>
      </w:r>
    </w:p>
    <w:p>
      <w:pPr>
        <w:pStyle w:val="BodyText"/>
        <w:numPr>
          <w:ilvl w:val="0"/>
          <w:numId w:val="4"/>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analizom zelene infrastrukture, </w:t>
      </w:r>
    </w:p>
    <w:p>
      <w:pPr>
        <w:pStyle w:val="BodyText"/>
        <w:numPr>
          <w:ilvl w:val="0"/>
          <w:numId w:val="4"/>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analizom krajobraznih i vizualnih učinaka, </w:t>
      </w:r>
    </w:p>
    <w:p>
      <w:pPr>
        <w:pStyle w:val="BodyText"/>
        <w:numPr>
          <w:ilvl w:val="0"/>
          <w:numId w:val="4"/>
        </w:numPr>
        <w:tabs>
          <w:tab w:val="clear" w:pos="709"/>
          <w:tab w:val="left" w:pos="0" w:leader="none"/>
        </w:tabs>
        <w:ind w:hanging="283" w:left="709"/>
        <w:rPr>
          <w:rFonts w:ascii="Arial" w:hAnsi="Arial"/>
          <w:sz w:val="21"/>
          <w:szCs w:val="21"/>
        </w:rPr>
      </w:pPr>
      <w:r>
        <w:rPr>
          <w:rFonts w:ascii="Arial" w:hAnsi="Arial"/>
          <w:sz w:val="21"/>
          <w:szCs w:val="21"/>
        </w:rPr>
        <w:t xml:space="preserve">procjenom kumulativnih učinaka planirane izgradnje. </w:t>
      </w:r>
    </w:p>
    <w:p>
      <w:pPr>
        <w:pStyle w:val="BodyText"/>
        <w:rPr>
          <w:rFonts w:ascii="Arial" w:hAnsi="Arial"/>
          <w:sz w:val="21"/>
          <w:szCs w:val="21"/>
        </w:rPr>
      </w:pPr>
      <w:r>
        <w:rPr>
          <w:rFonts w:ascii="Arial" w:hAnsi="Arial"/>
          <w:sz w:val="21"/>
          <w:szCs w:val="21"/>
        </w:rPr>
        <w:t>Bez navedenih podloga nije moguće objektivno procijeniti posljedice predloženih izmjena niti dokazati da su predložena rješenja održiva.</w:t>
      </w:r>
    </w:p>
    <w:p>
      <w:pPr>
        <w:pStyle w:val="Heading3"/>
        <w:rPr>
          <w:rFonts w:ascii="Arial" w:hAnsi="Arial"/>
          <w:sz w:val="21"/>
          <w:szCs w:val="21"/>
        </w:rPr>
      </w:pPr>
      <w:r>
        <w:rPr>
          <w:rFonts w:ascii="Arial" w:hAnsi="Arial"/>
          <w:sz w:val="21"/>
          <w:szCs w:val="21"/>
        </w:rPr>
        <w:t>Zahtjev</w:t>
      </w:r>
    </w:p>
    <w:p>
      <w:pPr>
        <w:pStyle w:val="BodyText"/>
        <w:rPr>
          <w:rFonts w:ascii="Arial" w:hAnsi="Arial"/>
          <w:sz w:val="21"/>
          <w:szCs w:val="21"/>
        </w:rPr>
      </w:pPr>
      <w:r>
        <w:rPr>
          <w:rFonts w:ascii="Arial" w:hAnsi="Arial"/>
          <w:sz w:val="21"/>
          <w:szCs w:val="21"/>
        </w:rPr>
        <w:t>Tražimo izradu odgovarajućih stručnih podloga prije donošenja Plana te njihovo javno predstavljanje u sklopu ponovljene javne rasprave.</w:t>
      </w:r>
    </w:p>
    <w:p>
      <w:pPr>
        <w:pStyle w:val="Vodoravnalinija"/>
        <w:rPr>
          <w:rFonts w:ascii="Arial" w:hAnsi="Arial"/>
          <w:sz w:val="21"/>
          <w:szCs w:val="21"/>
        </w:rPr>
      </w:pPr>
      <w:r>
        <w:rPr>
          <w:rFonts w:ascii="Arial" w:hAnsi="Arial"/>
          <w:sz w:val="21"/>
          <w:szCs w:val="21"/>
        </w:rPr>
      </w:r>
    </w:p>
    <w:p>
      <w:pPr>
        <w:pStyle w:val="Heading2"/>
        <w:numPr>
          <w:ilvl w:val="1"/>
          <w:numId w:val="1"/>
        </w:numPr>
        <w:ind w:hanging="0" w:left="0"/>
        <w:rPr>
          <w:rFonts w:ascii="Arial" w:hAnsi="Arial"/>
          <w:sz w:val="21"/>
          <w:szCs w:val="21"/>
        </w:rPr>
      </w:pPr>
      <w:r>
        <w:rPr>
          <w:rFonts w:ascii="Arial" w:hAnsi="Arial"/>
          <w:sz w:val="21"/>
          <w:szCs w:val="21"/>
        </w:rPr>
        <w:t>4. Nisu razmatrane alternativne razvojne mogućnosti prostora</w:t>
      </w:r>
    </w:p>
    <w:p>
      <w:pPr>
        <w:pStyle w:val="BodyText"/>
        <w:rPr>
          <w:rFonts w:ascii="Arial" w:hAnsi="Arial"/>
          <w:sz w:val="21"/>
          <w:szCs w:val="21"/>
        </w:rPr>
      </w:pPr>
      <w:r>
        <w:rPr>
          <w:rFonts w:ascii="Arial" w:hAnsi="Arial"/>
          <w:sz w:val="21"/>
          <w:szCs w:val="21"/>
        </w:rPr>
        <w:t xml:space="preserve">Iz obrazloženja proizlazi da je odustajanjem od realizacije filmskog studija odmah pokrenut postupak izmjene plana radi stvaranja novih stambenih i mješovitih zona. </w:t>
      </w:r>
    </w:p>
    <w:p>
      <w:pPr>
        <w:pStyle w:val="BodyText"/>
        <w:rPr>
          <w:rFonts w:ascii="Arial" w:hAnsi="Arial"/>
          <w:sz w:val="21"/>
          <w:szCs w:val="21"/>
        </w:rPr>
      </w:pPr>
      <w:r>
        <w:rPr>
          <w:rFonts w:ascii="Arial" w:hAnsi="Arial"/>
          <w:sz w:val="21"/>
          <w:szCs w:val="21"/>
        </w:rPr>
        <w:t>Međutim, nije vidljivo da su ozbiljno razmatrane druge mogućnosti razvoja ovog vrijednog gradskog prostora, primjerice:</w:t>
      </w:r>
    </w:p>
    <w:p>
      <w:pPr>
        <w:pStyle w:val="BodyText"/>
        <w:numPr>
          <w:ilvl w:val="0"/>
          <w:numId w:val="5"/>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javni park i širenje zelene infrastrukture, </w:t>
      </w:r>
    </w:p>
    <w:p>
      <w:pPr>
        <w:pStyle w:val="BodyText"/>
        <w:numPr>
          <w:ilvl w:val="0"/>
          <w:numId w:val="5"/>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sportsko-rekreacijski sadržaji, </w:t>
      </w:r>
    </w:p>
    <w:p>
      <w:pPr>
        <w:pStyle w:val="BodyText"/>
        <w:numPr>
          <w:ilvl w:val="0"/>
          <w:numId w:val="5"/>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kulturni i obrazovni sadržaji, </w:t>
      </w:r>
    </w:p>
    <w:p>
      <w:pPr>
        <w:pStyle w:val="BodyText"/>
        <w:numPr>
          <w:ilvl w:val="0"/>
          <w:numId w:val="5"/>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istraživački ili inovacijski centar, </w:t>
      </w:r>
    </w:p>
    <w:p>
      <w:pPr>
        <w:pStyle w:val="BodyText"/>
        <w:numPr>
          <w:ilvl w:val="0"/>
          <w:numId w:val="5"/>
        </w:numPr>
        <w:tabs>
          <w:tab w:val="clear" w:pos="709"/>
          <w:tab w:val="left" w:pos="0" w:leader="none"/>
        </w:tabs>
        <w:spacing w:before="0" w:after="0"/>
        <w:ind w:hanging="283" w:left="709"/>
        <w:rPr>
          <w:rFonts w:ascii="Arial" w:hAnsi="Arial"/>
          <w:sz w:val="21"/>
          <w:szCs w:val="21"/>
        </w:rPr>
      </w:pPr>
      <w:r>
        <w:rPr>
          <w:rFonts w:ascii="Arial" w:hAnsi="Arial"/>
          <w:sz w:val="21"/>
          <w:szCs w:val="21"/>
        </w:rPr>
        <w:t xml:space="preserve">društveni sadržaji za lokalnu zajednicu, </w:t>
      </w:r>
    </w:p>
    <w:p>
      <w:pPr>
        <w:pStyle w:val="BodyText"/>
        <w:numPr>
          <w:ilvl w:val="0"/>
          <w:numId w:val="5"/>
        </w:numPr>
        <w:tabs>
          <w:tab w:val="clear" w:pos="709"/>
          <w:tab w:val="left" w:pos="0" w:leader="none"/>
        </w:tabs>
        <w:ind w:hanging="283" w:left="709"/>
        <w:rPr>
          <w:rFonts w:ascii="Arial" w:hAnsi="Arial"/>
          <w:sz w:val="21"/>
          <w:szCs w:val="21"/>
        </w:rPr>
      </w:pPr>
      <w:r>
        <w:rPr>
          <w:rFonts w:ascii="Arial" w:hAnsi="Arial"/>
          <w:sz w:val="21"/>
          <w:szCs w:val="21"/>
        </w:rPr>
        <w:t xml:space="preserve">javne ustanove od interesa za građane. </w:t>
      </w:r>
    </w:p>
    <w:p>
      <w:pPr>
        <w:pStyle w:val="BodyText"/>
        <w:rPr>
          <w:rFonts w:ascii="Arial" w:hAnsi="Arial"/>
          <w:sz w:val="21"/>
          <w:szCs w:val="21"/>
        </w:rPr>
      </w:pPr>
      <w:r>
        <w:rPr>
          <w:rFonts w:ascii="Arial" w:hAnsi="Arial"/>
          <w:sz w:val="21"/>
          <w:szCs w:val="21"/>
        </w:rPr>
        <w:t>S obzirom na činjenicu da se radi o jednoj od posljednjih većih razvojnih lokacija na području Stoje, smatramo da je prije donošenja odluke o povećanju stambene izgradnje bilo potrebno izraditi i javno predstaviti više razvojnih scenarija te usporediti njihove prostorne, društvene, prometne, okolišne i gospodarske učinke.</w:t>
      </w:r>
    </w:p>
    <w:p>
      <w:pPr>
        <w:pStyle w:val="BodyText"/>
        <w:rPr>
          <w:rFonts w:ascii="Arial" w:hAnsi="Arial"/>
          <w:sz w:val="21"/>
          <w:szCs w:val="21"/>
        </w:rPr>
      </w:pPr>
      <w:r>
        <w:rPr>
          <w:rFonts w:ascii="Arial" w:hAnsi="Arial"/>
          <w:sz w:val="21"/>
          <w:szCs w:val="21"/>
        </w:rPr>
        <w:t>Takva analiza u obrazloženju nije prikazana.</w:t>
      </w:r>
    </w:p>
    <w:p>
      <w:pPr>
        <w:pStyle w:val="BodyText"/>
        <w:rPr>
          <w:rFonts w:ascii="Arial" w:hAnsi="Arial"/>
          <w:b/>
          <w:bCs/>
          <w:sz w:val="21"/>
          <w:szCs w:val="21"/>
        </w:rPr>
      </w:pPr>
      <w:r>
        <w:rPr>
          <w:rFonts w:ascii="Arial" w:hAnsi="Arial"/>
          <w:b/>
          <w:bCs/>
          <w:sz w:val="21"/>
          <w:szCs w:val="21"/>
        </w:rPr>
        <w:t>S obzirom na važnost lokacije, prije donošenja plana potrebno je provesti i javni urbanističko-arhitektonski natječaj kojim bi se usporedilo više razvojnih rješenja, a ne samo jedno.</w:t>
      </w:r>
    </w:p>
    <w:p>
      <w:pPr>
        <w:pStyle w:val="Heading3"/>
        <w:rPr>
          <w:rFonts w:ascii="Arial" w:hAnsi="Arial"/>
          <w:sz w:val="21"/>
          <w:szCs w:val="21"/>
        </w:rPr>
      </w:pPr>
      <w:r>
        <w:rPr>
          <w:rFonts w:ascii="Arial" w:hAnsi="Arial"/>
          <w:sz w:val="21"/>
          <w:szCs w:val="21"/>
        </w:rPr>
        <w:t>Zahtjev</w:t>
      </w:r>
    </w:p>
    <w:p>
      <w:pPr>
        <w:pStyle w:val="BodyText"/>
        <w:rPr>
          <w:rFonts w:ascii="Arial" w:hAnsi="Arial"/>
          <w:sz w:val="21"/>
          <w:szCs w:val="21"/>
        </w:rPr>
      </w:pPr>
      <w:r>
        <w:rPr>
          <w:rFonts w:ascii="Arial" w:hAnsi="Arial"/>
          <w:sz w:val="21"/>
          <w:szCs w:val="21"/>
        </w:rPr>
        <w:t>Tražimo da se prije usvajanja Plana razmotre alternativna razvojna rješenja te da se kroz javni urbanističko-arhitektonski natječaj ili usporednu stručnu analizu utvrdi koje rješenje najbolje ostvaruje javni interes i dugoročni održivi razvoj područja Max Stoja.</w:t>
      </w:r>
    </w:p>
    <w:p>
      <w:pPr>
        <w:pStyle w:val="Vodoravnalinija"/>
        <w:rPr>
          <w:rFonts w:ascii="Arial" w:hAnsi="Arial"/>
          <w:sz w:val="21"/>
          <w:szCs w:val="21"/>
        </w:rPr>
      </w:pPr>
      <w:r>
        <w:rPr>
          <w:rFonts w:ascii="Arial" w:hAnsi="Arial"/>
          <w:sz w:val="21"/>
          <w:szCs w:val="21"/>
        </w:rPr>
      </w:r>
    </w:p>
    <w:p>
      <w:pPr>
        <w:pStyle w:val="Heading3"/>
        <w:rPr>
          <w:rFonts w:ascii="Arial" w:hAnsi="Arial"/>
          <w:sz w:val="21"/>
          <w:szCs w:val="21"/>
        </w:rPr>
      </w:pPr>
      <w:r>
        <w:rPr>
          <w:rFonts w:ascii="Arial" w:hAnsi="Arial"/>
          <w:sz w:val="21"/>
          <w:szCs w:val="21"/>
        </w:rPr>
        <w:t>6. N</w:t>
      </w:r>
      <w:r>
        <w:rPr>
          <w:rFonts w:ascii="Arial" w:hAnsi="Arial"/>
          <w:sz w:val="21"/>
          <w:szCs w:val="21"/>
        </w:rPr>
        <w:t>ije analiziran utjecaj planiranih izmjena na područje Lungomarea</w:t>
      </w:r>
    </w:p>
    <w:p>
      <w:pPr>
        <w:pStyle w:val="BodyText"/>
        <w:rPr>
          <w:rFonts w:ascii="Arial" w:hAnsi="Arial"/>
          <w:sz w:val="21"/>
          <w:szCs w:val="21"/>
        </w:rPr>
      </w:pPr>
      <w:r>
        <w:rPr>
          <w:rFonts w:ascii="Arial" w:hAnsi="Arial"/>
          <w:sz w:val="21"/>
          <w:szCs w:val="21"/>
        </w:rPr>
        <w:t>U obrazloženju prijedloga Plana na str. 9. navodi se da Lungomare predstavlja koridor zelene infrastrukture, međutim nije provedena analiza utjecaja planiranog povećanja građevinskih kapaciteta na ovo iznimno vrijedno rekreacijsko i obalno područje.</w:t>
      </w:r>
    </w:p>
    <w:p>
      <w:pPr>
        <w:pStyle w:val="BodyText"/>
        <w:rPr>
          <w:rFonts w:ascii="Arial" w:hAnsi="Arial"/>
          <w:sz w:val="21"/>
          <w:szCs w:val="21"/>
        </w:rPr>
      </w:pPr>
      <w:r>
        <w:rPr>
          <w:rFonts w:ascii="Arial" w:hAnsi="Arial"/>
          <w:sz w:val="21"/>
          <w:szCs w:val="21"/>
        </w:rPr>
        <w:t>Nisu procijenjeni:</w:t>
      </w:r>
    </w:p>
    <w:p>
      <w:pPr>
        <w:pStyle w:val="BodyText"/>
        <w:numPr>
          <w:ilvl w:val="0"/>
          <w:numId w:val="6"/>
        </w:numPr>
        <w:tabs>
          <w:tab w:val="clear" w:pos="709"/>
          <w:tab w:val="left" w:pos="0" w:leader="none"/>
        </w:tabs>
        <w:spacing w:before="0" w:after="0"/>
        <w:ind w:hanging="283" w:left="709"/>
        <w:rPr>
          <w:rFonts w:ascii="Arial" w:hAnsi="Arial"/>
          <w:sz w:val="21"/>
          <w:szCs w:val="21"/>
        </w:rPr>
      </w:pPr>
      <w:r>
        <w:rPr>
          <w:rFonts w:ascii="Arial" w:hAnsi="Arial"/>
          <w:sz w:val="21"/>
          <w:szCs w:val="21"/>
        </w:rPr>
        <w:t>očekivani porast broja korisnika Lungomarea,</w:t>
      </w:r>
    </w:p>
    <w:p>
      <w:pPr>
        <w:pStyle w:val="BodyText"/>
        <w:numPr>
          <w:ilvl w:val="0"/>
          <w:numId w:val="6"/>
        </w:numPr>
        <w:tabs>
          <w:tab w:val="clear" w:pos="709"/>
          <w:tab w:val="left" w:pos="0" w:leader="none"/>
        </w:tabs>
        <w:spacing w:before="0" w:after="0"/>
        <w:ind w:hanging="283" w:left="709"/>
        <w:rPr>
          <w:rFonts w:ascii="Arial" w:hAnsi="Arial"/>
          <w:sz w:val="21"/>
          <w:szCs w:val="21"/>
        </w:rPr>
      </w:pPr>
      <w:r>
        <w:rPr>
          <w:rFonts w:ascii="Arial" w:hAnsi="Arial"/>
          <w:sz w:val="21"/>
          <w:szCs w:val="21"/>
        </w:rPr>
        <w:t>dodatno prometno opterećenje okolnog prostora,</w:t>
      </w:r>
    </w:p>
    <w:p>
      <w:pPr>
        <w:pStyle w:val="BodyText"/>
        <w:numPr>
          <w:ilvl w:val="0"/>
          <w:numId w:val="6"/>
        </w:numPr>
        <w:tabs>
          <w:tab w:val="clear" w:pos="709"/>
          <w:tab w:val="left" w:pos="0" w:leader="none"/>
        </w:tabs>
        <w:spacing w:before="0" w:after="0"/>
        <w:ind w:hanging="283" w:left="709"/>
        <w:rPr>
          <w:rFonts w:ascii="Arial" w:hAnsi="Arial"/>
          <w:sz w:val="21"/>
          <w:szCs w:val="21"/>
        </w:rPr>
      </w:pPr>
      <w:r>
        <w:rPr>
          <w:rFonts w:ascii="Arial" w:hAnsi="Arial"/>
          <w:sz w:val="21"/>
          <w:szCs w:val="21"/>
        </w:rPr>
        <w:t>povećani pritisak na plaže i javne površine uz obalu,</w:t>
      </w:r>
    </w:p>
    <w:p>
      <w:pPr>
        <w:pStyle w:val="BodyText"/>
        <w:numPr>
          <w:ilvl w:val="0"/>
          <w:numId w:val="6"/>
        </w:numPr>
        <w:tabs>
          <w:tab w:val="clear" w:pos="709"/>
          <w:tab w:val="left" w:pos="0" w:leader="none"/>
        </w:tabs>
        <w:ind w:hanging="283" w:left="709"/>
        <w:rPr>
          <w:rFonts w:ascii="Arial" w:hAnsi="Arial"/>
          <w:sz w:val="21"/>
          <w:szCs w:val="21"/>
        </w:rPr>
      </w:pPr>
      <w:r>
        <w:rPr>
          <w:rFonts w:ascii="Arial" w:hAnsi="Arial"/>
          <w:sz w:val="21"/>
          <w:szCs w:val="21"/>
        </w:rPr>
        <w:t>kumulativni učinci s planiranim turističkim sadržajima u neposrednoj blizini, uključujući planirani hotelski projekt na području Lungomarea.</w:t>
      </w:r>
    </w:p>
    <w:p>
      <w:pPr>
        <w:pStyle w:val="BodyText"/>
        <w:rPr>
          <w:rFonts w:ascii="Arial" w:hAnsi="Arial"/>
          <w:sz w:val="21"/>
          <w:szCs w:val="21"/>
        </w:rPr>
      </w:pPr>
      <w:r>
        <w:rPr>
          <w:rFonts w:ascii="Arial" w:hAnsi="Arial"/>
          <w:sz w:val="21"/>
          <w:szCs w:val="21"/>
        </w:rPr>
        <w:t>Posebno je važno sagledati ukupno opterećenje prostora s obzirom na postojeće turističke pritiske u južnom dijelu Pule i mogućnost daljnjeg povećanja turističkih kapaciteta. Bez takve analize nije moguće utvrditi hoće li predložene izmjene doprinijeti kvaliteti javnog prostora ili dodatno povećati pritisak na jedan od najvrjednijih obalnih prostora grada.</w:t>
      </w:r>
    </w:p>
    <w:p>
      <w:pPr>
        <w:pStyle w:val="BodyText"/>
        <w:rPr/>
      </w:pPr>
      <w:r>
        <w:rPr>
          <w:rStyle w:val="Strong"/>
          <w:rFonts w:ascii="Arial" w:hAnsi="Arial"/>
          <w:sz w:val="21"/>
          <w:szCs w:val="21"/>
        </w:rPr>
        <w:t>Zahtjev</w:t>
      </w:r>
    </w:p>
    <w:p>
      <w:pPr>
        <w:pStyle w:val="BodyText"/>
        <w:rPr>
          <w:rFonts w:ascii="Arial" w:hAnsi="Arial"/>
          <w:sz w:val="21"/>
          <w:szCs w:val="21"/>
        </w:rPr>
      </w:pPr>
      <w:r>
        <w:rPr>
          <w:rFonts w:ascii="Arial" w:hAnsi="Arial"/>
          <w:sz w:val="21"/>
          <w:szCs w:val="21"/>
        </w:rPr>
        <w:t>Tražimo izradu analize utjecaja planiranih izmjena na Lungomare, uključujući procjenu porasta broja korisnika, prometnog opterećenja, pritiska na obalne površine te kumulativnog utjecaja s postojećim i planiranim turističkim sadržajima.</w:t>
      </w:r>
    </w:p>
    <w:p>
      <w:pPr>
        <w:pStyle w:val="Heading3"/>
        <w:rPr>
          <w:rFonts w:ascii="Arial" w:hAnsi="Arial"/>
          <w:sz w:val="21"/>
          <w:szCs w:val="21"/>
        </w:rPr>
      </w:pPr>
      <w:r>
        <w:rPr>
          <w:rFonts w:ascii="Arial" w:hAnsi="Arial"/>
          <w:sz w:val="21"/>
          <w:szCs w:val="21"/>
        </w:rPr>
        <w:t>9. Postojeća dominacija trgovačkog centra Max City nije razlog za dodatno povećanje izgradnje</w:t>
      </w:r>
    </w:p>
    <w:p>
      <w:pPr>
        <w:pStyle w:val="BodyText"/>
        <w:rPr>
          <w:rFonts w:ascii="Arial" w:hAnsi="Arial"/>
          <w:sz w:val="21"/>
          <w:szCs w:val="21"/>
        </w:rPr>
      </w:pPr>
      <w:r>
        <w:rPr>
          <w:rFonts w:ascii="Arial" w:hAnsi="Arial"/>
          <w:sz w:val="21"/>
          <w:szCs w:val="21"/>
        </w:rPr>
        <w:t>U obrazloženju prijedloga Plana na str. 10. navodi se kako postojeći trgovački centar Max City već sada značajno dominira prostorom. Međutim, navedena činjenica ne može predstavljati argument za daljnje povećanje građevinskih volumena, već upravo suprotno – razlog za pažljivo ograničavanje novih zahvata i očuvanje prostorne ravnoteže.</w:t>
      </w:r>
    </w:p>
    <w:p>
      <w:pPr>
        <w:pStyle w:val="BodyText"/>
        <w:rPr>
          <w:rFonts w:ascii="Arial" w:hAnsi="Arial"/>
          <w:sz w:val="21"/>
          <w:szCs w:val="21"/>
        </w:rPr>
      </w:pPr>
      <w:r>
        <w:rPr>
          <w:rFonts w:ascii="Arial" w:hAnsi="Arial"/>
          <w:sz w:val="21"/>
          <w:szCs w:val="21"/>
        </w:rPr>
        <w:t>Područje bivšeg kamenoloma Stoja već je obilježeno velikim izgrađenim volumenom trgovačkog centra koji ima snažan prostorni i vizualni utjecaj na okolni krajobraz. Svako daljnje povećanje intenziteta izgradnje mora stoga biti posebno opravdano analizom krajobraznih, vizualnih i prostornih učinaka, a ne samo povećanjem građevinskog potencijala.</w:t>
      </w:r>
    </w:p>
    <w:p>
      <w:pPr>
        <w:pStyle w:val="BodyText"/>
        <w:rPr>
          <w:rFonts w:ascii="Arial" w:hAnsi="Arial"/>
          <w:sz w:val="21"/>
          <w:szCs w:val="21"/>
        </w:rPr>
      </w:pPr>
      <w:r>
        <w:rPr>
          <w:rFonts w:ascii="Arial" w:hAnsi="Arial"/>
          <w:sz w:val="21"/>
          <w:szCs w:val="21"/>
        </w:rPr>
        <w:t>Umjesto dodatnog jačanja dominantnih izgrađenih struktura, potrebno je razmotriti rješenja koja će uspostaviti ravnotežu između izgrađenih površina, javnih prostora, zelenih površina i krajobraznih vrijednosti ovog iznimno osjetljivog obalnog područja.</w:t>
      </w:r>
    </w:p>
    <w:p>
      <w:pPr>
        <w:pStyle w:val="BodyText"/>
        <w:rPr/>
      </w:pPr>
      <w:r>
        <w:rPr>
          <w:rStyle w:val="Strong"/>
          <w:rFonts w:ascii="Arial" w:hAnsi="Arial"/>
          <w:sz w:val="21"/>
          <w:szCs w:val="21"/>
        </w:rPr>
        <w:t>Zahtjev</w:t>
      </w:r>
    </w:p>
    <w:p>
      <w:pPr>
        <w:pStyle w:val="BodyText"/>
        <w:rPr>
          <w:rFonts w:ascii="Arial" w:hAnsi="Arial"/>
          <w:sz w:val="21"/>
          <w:szCs w:val="21"/>
        </w:rPr>
      </w:pPr>
      <w:r>
        <w:rPr>
          <w:rFonts w:ascii="Arial" w:hAnsi="Arial"/>
          <w:sz w:val="21"/>
          <w:szCs w:val="21"/>
        </w:rPr>
        <w:t>Tražimo da se izradi stručna analiza vizualnog i krajobraznog utjecaja postojećih i planiranih volumena te da se pri određivanju novih uvjeta gradnje uzme u obzir potreba smanjenja, a ne povećanja prostorne dominacije velikih građevinskih struktura.</w:t>
      </w:r>
    </w:p>
    <w:p>
      <w:pPr>
        <w:pStyle w:val="Heading3"/>
        <w:rPr>
          <w:rFonts w:ascii="Arial" w:hAnsi="Arial"/>
          <w:sz w:val="21"/>
          <w:szCs w:val="21"/>
        </w:rPr>
      </w:pPr>
      <w:r>
        <w:rPr>
          <w:rFonts w:ascii="Arial" w:hAnsi="Arial"/>
          <w:sz w:val="21"/>
          <w:szCs w:val="21"/>
        </w:rPr>
        <w:t>10. Nedovoljno razmatrana klimatska otpornost, javni interes i kumulativni učinci planirane izgradnje</w:t>
      </w:r>
    </w:p>
    <w:p>
      <w:pPr>
        <w:pStyle w:val="BodyText"/>
        <w:rPr>
          <w:rFonts w:ascii="Arial" w:hAnsi="Arial"/>
          <w:sz w:val="21"/>
          <w:szCs w:val="21"/>
        </w:rPr>
      </w:pPr>
      <w:r>
        <w:rPr>
          <w:rFonts w:ascii="Arial" w:hAnsi="Arial"/>
          <w:sz w:val="21"/>
          <w:szCs w:val="21"/>
        </w:rPr>
        <w:t>Predložene izmjene i dopune Plana nisu dovoljno obrazložene u odnosu na suvremene zahtjeve prilagodbe klimatskim promjenama. Iako se u dokumentaciji spominje značaj zelenih površina, nisu analizirani stvarni učinci povećanja izgrađenosti i katnosti na klimatsku otpornost prostora.</w:t>
      </w:r>
    </w:p>
    <w:p>
      <w:pPr>
        <w:pStyle w:val="BodyText"/>
        <w:rPr>
          <w:rFonts w:ascii="Arial" w:hAnsi="Arial"/>
          <w:sz w:val="21"/>
          <w:szCs w:val="21"/>
        </w:rPr>
      </w:pPr>
      <w:r>
        <w:rPr>
          <w:rFonts w:ascii="Arial" w:hAnsi="Arial"/>
          <w:sz w:val="21"/>
          <w:szCs w:val="21"/>
        </w:rPr>
        <w:t>Povećanje izgrađenih površina i smanjenje prirodnih površina može pridonijeti stvaranju efekta urbanog toplinskog otoka, povećati količinu nepropusnih površina te smanjiti prirodni kapacitet prostora za upijanje i zadržavanje oborinskih voda. Posebno je važno da se radi o obalnom području izloženom klimatskim rizicima, gdje bi planiranje trebalo prvenstveno povećavati otpornost prostora, a ne dodatno povećavati njegovu opterećenost.</w:t>
      </w:r>
    </w:p>
    <w:p>
      <w:pPr>
        <w:pStyle w:val="BodyText"/>
        <w:rPr>
          <w:rFonts w:ascii="Arial" w:hAnsi="Arial"/>
          <w:sz w:val="21"/>
          <w:szCs w:val="21"/>
        </w:rPr>
      </w:pPr>
      <w:r>
        <w:rPr>
          <w:rFonts w:ascii="Arial" w:hAnsi="Arial"/>
          <w:sz w:val="21"/>
          <w:szCs w:val="21"/>
        </w:rPr>
        <w:t>U obrazloženju Plana nije jasno dokazano zbog čega je potrebno povećavati katnost i intenzitet gradnje u odnosu na važeći plan, niti su prikazane alternativne mogućnosti razvoja koje bi omogućile ostvarenje javnih sadržaja uz manji građevinski intenzitet. Nisu analizirani ni kumulativni učinci planirane izgradnje u odnosu na postojeća turistička, stambena i prometna opterećenja šireg područja Stoje i Lungomarea.</w:t>
      </w:r>
    </w:p>
    <w:p>
      <w:pPr>
        <w:pStyle w:val="BodyText"/>
        <w:jc w:val="both"/>
        <w:rPr>
          <w:rFonts w:ascii="Arial" w:hAnsi="Arial"/>
          <w:sz w:val="21"/>
          <w:szCs w:val="21"/>
        </w:rPr>
      </w:pPr>
      <w:r>
        <w:rPr>
          <w:rFonts w:ascii="Arial" w:hAnsi="Arial"/>
          <w:sz w:val="21"/>
          <w:szCs w:val="21"/>
        </w:rPr>
        <w:t>Obalni prostor predstavlja ograničen i posebno vrijedan javni resurs čije planiranje mora prvenstveno biti usmjereno na očuvanje javne dostupnosti, kvalitete života stanovnika i stvaranje održivih gradskih sadržaja. Povećanje stambenih kapaciteta na ovakvoj lokaciji mora biti posebno opravdano, uz jasne mehanizme kojima će se spriječiti pretvaranje planiranih stanova u kapacitete turističkog smještaja i dodatnu apartmanizaciju prostora.</w:t>
      </w:r>
    </w:p>
    <w:p>
      <w:pPr>
        <w:pStyle w:val="BodyText"/>
        <w:rPr>
          <w:rFonts w:ascii="Arial" w:hAnsi="Arial"/>
          <w:sz w:val="21"/>
          <w:szCs w:val="21"/>
        </w:rPr>
      </w:pPr>
      <w:r>
        <w:rPr>
          <w:rFonts w:ascii="Arial" w:hAnsi="Arial"/>
          <w:sz w:val="21"/>
          <w:szCs w:val="21"/>
        </w:rPr>
        <w:t>Posebno je potrebno odredbama za provedbu Plana:</w:t>
      </w:r>
    </w:p>
    <w:p>
      <w:pPr>
        <w:pStyle w:val="BodyText"/>
        <w:numPr>
          <w:ilvl w:val="0"/>
          <w:numId w:val="7"/>
        </w:numPr>
        <w:tabs>
          <w:tab w:val="clear" w:pos="709"/>
          <w:tab w:val="left" w:pos="0" w:leader="none"/>
        </w:tabs>
        <w:spacing w:before="0" w:after="0"/>
        <w:ind w:hanging="283" w:left="709"/>
        <w:rPr>
          <w:rFonts w:ascii="Arial" w:hAnsi="Arial"/>
          <w:sz w:val="21"/>
          <w:szCs w:val="21"/>
        </w:rPr>
      </w:pPr>
      <w:r>
        <w:rPr>
          <w:rFonts w:ascii="Arial" w:hAnsi="Arial"/>
          <w:sz w:val="21"/>
          <w:szCs w:val="21"/>
        </w:rPr>
        <w:t>jasno ograničiti broj i strukturu stambenih jedinica,</w:t>
      </w:r>
    </w:p>
    <w:p>
      <w:pPr>
        <w:pStyle w:val="BodyText"/>
        <w:numPr>
          <w:ilvl w:val="0"/>
          <w:numId w:val="7"/>
        </w:numPr>
        <w:tabs>
          <w:tab w:val="clear" w:pos="709"/>
          <w:tab w:val="left" w:pos="0" w:leader="none"/>
        </w:tabs>
        <w:spacing w:before="0" w:after="0"/>
        <w:ind w:hanging="283" w:left="709"/>
        <w:rPr>
          <w:rFonts w:ascii="Arial" w:hAnsi="Arial"/>
          <w:sz w:val="21"/>
          <w:szCs w:val="21"/>
        </w:rPr>
      </w:pPr>
      <w:r>
        <w:rPr>
          <w:rFonts w:ascii="Arial" w:hAnsi="Arial"/>
          <w:sz w:val="21"/>
          <w:szCs w:val="21"/>
        </w:rPr>
        <w:t>osigurati da planirani stambeni kapaciteti budu prvenstveno namijenjeni trajnom stanovanju,</w:t>
      </w:r>
    </w:p>
    <w:p>
      <w:pPr>
        <w:pStyle w:val="BodyText"/>
        <w:numPr>
          <w:ilvl w:val="0"/>
          <w:numId w:val="7"/>
        </w:numPr>
        <w:tabs>
          <w:tab w:val="clear" w:pos="709"/>
          <w:tab w:val="left" w:pos="0" w:leader="none"/>
        </w:tabs>
        <w:spacing w:before="0" w:after="0"/>
        <w:ind w:hanging="283" w:left="709"/>
        <w:rPr>
          <w:rFonts w:ascii="Arial" w:hAnsi="Arial"/>
          <w:sz w:val="21"/>
          <w:szCs w:val="21"/>
        </w:rPr>
      </w:pPr>
      <w:r>
        <w:rPr>
          <w:rFonts w:ascii="Arial" w:hAnsi="Arial"/>
          <w:sz w:val="21"/>
          <w:szCs w:val="21"/>
        </w:rPr>
        <w:t>povećati minimalni udio javnih zelenih površina koje moraju ostati u javnom vlasništvu i trajno dostupne građanima,</w:t>
      </w:r>
    </w:p>
    <w:p>
      <w:pPr>
        <w:pStyle w:val="BodyText"/>
        <w:numPr>
          <w:ilvl w:val="0"/>
          <w:numId w:val="7"/>
        </w:numPr>
        <w:tabs>
          <w:tab w:val="clear" w:pos="709"/>
          <w:tab w:val="left" w:pos="0" w:leader="none"/>
        </w:tabs>
        <w:ind w:hanging="283" w:left="709"/>
        <w:rPr>
          <w:rFonts w:ascii="Arial" w:hAnsi="Arial"/>
          <w:sz w:val="21"/>
          <w:szCs w:val="21"/>
        </w:rPr>
      </w:pPr>
      <w:r>
        <w:rPr>
          <w:rFonts w:ascii="Arial" w:hAnsi="Arial"/>
          <w:sz w:val="21"/>
          <w:szCs w:val="21"/>
        </w:rPr>
        <w:t>propisati obveznu faznu realizaciju javne infrastrukture prije ili istodobno s realizacijom komercijalne izgradnje.</w:t>
      </w:r>
    </w:p>
    <w:p>
      <w:pPr>
        <w:pStyle w:val="BodyText"/>
        <w:rPr>
          <w:rFonts w:ascii="Arial" w:hAnsi="Arial"/>
          <w:sz w:val="21"/>
          <w:szCs w:val="21"/>
        </w:rPr>
      </w:pPr>
      <w:r>
        <w:rPr>
          <w:rFonts w:ascii="Arial" w:hAnsi="Arial"/>
          <w:sz w:val="21"/>
          <w:szCs w:val="21"/>
        </w:rPr>
        <w:t>Komercijalna gradnja ne bi smjela prethoditi osiguranju osnovnih javnih potreba, uključujući prometnu i komunalnu infrastrukturu, javne zelene površine i društvene sadržaje.</w:t>
      </w:r>
    </w:p>
    <w:p>
      <w:pPr>
        <w:pStyle w:val="BodyText"/>
        <w:rPr>
          <w:rFonts w:ascii="Arial" w:hAnsi="Arial"/>
          <w:sz w:val="21"/>
          <w:szCs w:val="21"/>
        </w:rPr>
      </w:pPr>
      <w:r>
        <w:rPr>
          <w:rFonts w:ascii="Arial" w:hAnsi="Arial"/>
          <w:sz w:val="21"/>
          <w:szCs w:val="21"/>
        </w:rPr>
        <w:t>Dodatno, povećanje katnosti može imati trajne negativne posljedice na vrijedne vizure prema moru i krajobrazni identitet Stoje. Takve promjene predstavljaju nepovratnu transformaciju prostora koju nije moguće naknadno ispraviti.</w:t>
      </w:r>
    </w:p>
    <w:p>
      <w:pPr>
        <w:pStyle w:val="BodyText"/>
        <w:rPr>
          <w:rFonts w:ascii="Arial" w:hAnsi="Arial"/>
          <w:sz w:val="21"/>
          <w:szCs w:val="21"/>
        </w:rPr>
      </w:pPr>
      <w:r>
        <w:rPr>
          <w:rFonts w:ascii="Arial" w:hAnsi="Arial"/>
          <w:sz w:val="21"/>
          <w:szCs w:val="21"/>
        </w:rPr>
        <w:t>Činjenica da se radi o prostoru bivšeg kamenoloma sama po sebi ne predstavlja opravdanje za maksimalno povećanje građevinskog intenziteta. Revitalizacija brownfield područja trebala bi biti usmjerena na povećanje javnih sadržaja, zelenih površina, klimatske otpornosti i kvalitete prostora, a ne prvenstveno na povećanje građevinskog potencijala.</w:t>
      </w:r>
    </w:p>
    <w:p>
      <w:pPr>
        <w:pStyle w:val="BodyText"/>
        <w:rPr/>
      </w:pPr>
      <w:r>
        <w:rPr>
          <w:rStyle w:val="Strong"/>
          <w:rFonts w:ascii="Arial" w:hAnsi="Arial"/>
          <w:sz w:val="21"/>
          <w:szCs w:val="21"/>
        </w:rPr>
        <w:t>Zahtjev</w:t>
      </w:r>
    </w:p>
    <w:p>
      <w:pPr>
        <w:pStyle w:val="BodyText"/>
        <w:rPr>
          <w:rFonts w:ascii="Arial" w:hAnsi="Arial"/>
          <w:sz w:val="21"/>
          <w:szCs w:val="21"/>
        </w:rPr>
      </w:pPr>
      <w:r>
        <w:rPr>
          <w:rFonts w:ascii="Arial" w:hAnsi="Arial"/>
          <w:sz w:val="21"/>
          <w:szCs w:val="21"/>
        </w:rPr>
        <w:t>Tražimo da se prije donošenja Plana izradi analiza klimatske otpornosti i kumulativnih učinaka planirane izgradnje, preispita opravdanost povećanja katnosti i intenziteta gradnje te propišu jasne mjere zaštite zelenih površina, javnog interesa i trajne kvalitete obalnog prostora.</w:t>
      </w:r>
    </w:p>
    <w:p>
      <w:pPr>
        <w:pStyle w:val="Heading3"/>
        <w:rPr>
          <w:rFonts w:ascii="Arial" w:hAnsi="Arial"/>
          <w:sz w:val="21"/>
          <w:szCs w:val="21"/>
        </w:rPr>
      </w:pPr>
      <w:r>
        <w:rPr>
          <w:rFonts w:ascii="Arial" w:hAnsi="Arial"/>
          <w:sz w:val="21"/>
          <w:szCs w:val="21"/>
        </w:rPr>
        <w:t>11. Neizvjesnost realizacije društvenih sadržaja zbog neriješenih imovinsko-pravnih odnosa</w:t>
      </w:r>
    </w:p>
    <w:p>
      <w:pPr>
        <w:pStyle w:val="BodyText"/>
        <w:rPr>
          <w:rFonts w:ascii="Arial" w:hAnsi="Arial"/>
          <w:sz w:val="21"/>
          <w:szCs w:val="21"/>
        </w:rPr>
      </w:pPr>
      <w:r>
        <w:rPr>
          <w:rFonts w:ascii="Arial" w:hAnsi="Arial"/>
          <w:sz w:val="21"/>
          <w:szCs w:val="21"/>
        </w:rPr>
        <w:t>Planiranje društvenih sadržaja, osobito doma za starije i nemoćne osobe, na zemljištu koje nije u vlasništvu Grada Pule, već Republike Hrvatske, predstavlja značajan provedbeni rizik koji u obrazloženju Plana nije dovoljno razmotren.</w:t>
      </w:r>
    </w:p>
    <w:p>
      <w:pPr>
        <w:pStyle w:val="BodyText"/>
        <w:rPr>
          <w:rFonts w:ascii="Arial" w:hAnsi="Arial"/>
          <w:sz w:val="21"/>
          <w:szCs w:val="21"/>
        </w:rPr>
      </w:pPr>
      <w:r>
        <w:rPr>
          <w:rFonts w:ascii="Arial" w:hAnsi="Arial"/>
          <w:sz w:val="21"/>
          <w:szCs w:val="21"/>
        </w:rPr>
        <w:t>Postoji opasnost da se donošenjem Plana omogući neposredna realizacija komercijalnih sadržaja na privatnom zemljištu, dok realizacija planiranih javnih sadržaja ostaje ovisna o budućem rješavanju imovinsko-pravnih odnosa, suglasnostima i postupcima koji nisu vremenski određeni niti zajamčeni.</w:t>
      </w:r>
    </w:p>
    <w:p>
      <w:pPr>
        <w:pStyle w:val="BodyText"/>
        <w:rPr>
          <w:rFonts w:ascii="Arial" w:hAnsi="Arial"/>
          <w:sz w:val="21"/>
          <w:szCs w:val="21"/>
        </w:rPr>
      </w:pPr>
      <w:r>
        <w:rPr>
          <w:rFonts w:ascii="Arial" w:hAnsi="Arial"/>
          <w:sz w:val="21"/>
          <w:szCs w:val="21"/>
        </w:rPr>
        <w:t>Takav pristup stvara neravnotežu između javnog i privatnog interesa, jer se prostorni preduvjeti za komercijalnu izgradnju osiguravaju odmah, dok se ostvarenje sadržaja od posebnog društvenog značaja odgađa za neizvjesnu budućnost.</w:t>
      </w:r>
    </w:p>
    <w:p>
      <w:pPr>
        <w:pStyle w:val="BodyText"/>
        <w:rPr>
          <w:rFonts w:ascii="Arial" w:hAnsi="Arial"/>
          <w:sz w:val="21"/>
          <w:szCs w:val="21"/>
        </w:rPr>
      </w:pPr>
      <w:r>
        <w:rPr>
          <w:rFonts w:ascii="Arial" w:hAnsi="Arial"/>
          <w:sz w:val="21"/>
          <w:szCs w:val="21"/>
        </w:rPr>
        <w:t>Plan bi stoga morao sadržavati jasne provedbene mehanizme kojima se osigurava istodobna i obvezujuća realizacija planiranih javnih sadržaja, odnosno njihova odgovarajuća fazna povezanost s komercijalnom izgradnjom.</w:t>
      </w:r>
    </w:p>
    <w:p>
      <w:pPr>
        <w:pStyle w:val="BodyText"/>
        <w:rPr/>
      </w:pPr>
      <w:r>
        <w:rPr>
          <w:rStyle w:val="Strong"/>
          <w:rFonts w:ascii="Arial" w:hAnsi="Arial"/>
          <w:sz w:val="21"/>
          <w:szCs w:val="21"/>
        </w:rPr>
        <w:t>Zahtjev</w:t>
      </w:r>
    </w:p>
    <w:p>
      <w:pPr>
        <w:pStyle w:val="BodyText"/>
        <w:rPr>
          <w:rFonts w:ascii="Arial" w:hAnsi="Arial"/>
          <w:sz w:val="21"/>
          <w:szCs w:val="21"/>
        </w:rPr>
      </w:pPr>
      <w:r>
        <w:rPr>
          <w:rFonts w:ascii="Arial" w:hAnsi="Arial"/>
          <w:sz w:val="21"/>
          <w:szCs w:val="21"/>
        </w:rPr>
        <w:t>Tražimo da se prije donošenja Plana razjasni provedivost planiranih društvenih sadržaja u odnosu na postojeće vlasničke odnose te da se propišu jasni uvjeti i rokovi njihove realizacije, kako bi se osiguralo da javni sadržaji ne ostanu samo deklarativni dio planskog rješenja, dok se privatna izgradnja realizira bez istodobne koristi za lokalnu zajednicu.</w:t>
      </w:r>
    </w:p>
    <w:p>
      <w:pPr>
        <w:pStyle w:val="BodyText"/>
        <w:rPr>
          <w:rFonts w:ascii="Arial" w:hAnsi="Arial"/>
          <w:sz w:val="21"/>
          <w:szCs w:val="21"/>
        </w:rPr>
      </w:pPr>
      <w:r>
        <w:rPr>
          <w:rFonts w:ascii="Arial" w:hAnsi="Arial"/>
          <w:sz w:val="21"/>
          <w:szCs w:val="21"/>
        </w:rPr>
        <w:tab/>
        <w:tab/>
        <w:tab/>
        <w:tab/>
        <w:tab/>
        <w:tab/>
        <w:tab/>
        <w:tab/>
        <w:tab/>
        <w:tab/>
        <w:t>Za Zelenu Istru,</w:t>
      </w:r>
    </w:p>
    <w:p>
      <w:pPr>
        <w:pStyle w:val="BodyText"/>
        <w:rPr>
          <w:rFonts w:ascii="Arial" w:hAnsi="Arial"/>
          <w:sz w:val="21"/>
          <w:szCs w:val="21"/>
        </w:rPr>
      </w:pPr>
      <w:r>
        <w:rPr>
          <w:rFonts w:ascii="Arial" w:hAnsi="Arial"/>
          <w:sz w:val="21"/>
          <w:szCs w:val="21"/>
        </w:rPr>
        <w:tab/>
        <w:tab/>
        <w:tab/>
        <w:tab/>
        <w:tab/>
        <w:tab/>
        <w:tab/>
        <w:tab/>
        <w:tab/>
        <w:tab/>
        <w:t>Irena Burba</w:t>
      </w:r>
    </w:p>
    <w:p>
      <w:pPr>
        <w:pStyle w:val="BodyText"/>
        <w:rPr>
          <w:rFonts w:ascii="Arial" w:hAnsi="Arial"/>
          <w:sz w:val="21"/>
          <w:szCs w:val="21"/>
        </w:rPr>
      </w:pPr>
      <w:r>
        <w:rPr>
          <w:rFonts w:ascii="Arial" w:hAnsi="Arial"/>
          <w:sz w:val="21"/>
          <w:szCs w:val="21"/>
        </w:rPr>
        <w:tab/>
        <w:tab/>
        <w:tab/>
        <w:tab/>
        <w:tab/>
        <w:tab/>
        <w:tab/>
        <w:tab/>
        <w:tab/>
        <w:tab/>
        <w:t>10. srpanj 2026.</w:t>
      </w:r>
    </w:p>
    <w:p>
      <w:pPr>
        <w:pStyle w:val="Normal"/>
        <w:rPr>
          <w:rStyle w:val="Strong"/>
          <w:rFonts w:ascii="Arial" w:hAnsi="Arial"/>
          <w:sz w:val="21"/>
          <w:szCs w:val="21"/>
        </w:rPr>
      </w:pPr>
      <w:r>
        <w:rPr>
          <w:rFonts w:ascii="Arial" w:hAnsi="Arial"/>
          <w:sz w:val="21"/>
          <w:szCs w:val="21"/>
        </w:rPr>
      </w:r>
    </w:p>
    <w:p>
      <w:pPr>
        <w:pStyle w:val="BodyText"/>
        <w:jc w:val="both"/>
        <w:rPr>
          <w:rStyle w:val="Strong"/>
          <w:rFonts w:ascii="Arial" w:hAnsi="Arial"/>
          <w:sz w:val="21"/>
          <w:szCs w:val="21"/>
        </w:rPr>
      </w:pPr>
      <w:r>
        <w:rPr>
          <w:rFonts w:ascii="Arial" w:hAnsi="Arial"/>
          <w:sz w:val="21"/>
          <w:szCs w:val="21"/>
        </w:rPr>
      </w:r>
    </w:p>
    <w:p>
      <w:pPr>
        <w:pStyle w:val="Normal"/>
        <w:widowControl/>
        <w:spacing w:lineRule="atLeast" w:line="285" w:before="0" w:after="300"/>
        <w:ind w:hanging="0" w:left="0" w:right="0"/>
        <w:jc w:val="both"/>
        <w:rPr>
          <w:rFonts w:ascii="Arial" w:hAnsi="Arial"/>
        </w:rPr>
      </w:pPr>
      <w:r>
        <w:rPr>
          <w:rFonts w:ascii="Arial" w:hAnsi="Arial"/>
          <w:b w:val="false"/>
          <w:i w:val="false"/>
          <w:caps w:val="false"/>
          <w:smallCaps w:val="false"/>
          <w:color w:val="000000"/>
          <w:spacing w:val="0"/>
          <w:sz w:val="21"/>
          <w:szCs w:val="21"/>
        </w:rPr>
        <w:tab/>
        <w:tab/>
        <w:tab/>
        <w:tab/>
        <w:tab/>
        <w:tab/>
        <w:tab/>
      </w:r>
    </w:p>
    <w:p>
      <w:pPr>
        <w:pStyle w:val="Tijeloteksta"/>
        <w:widowControl/>
        <w:spacing w:lineRule="atLeast" w:line="285" w:before="0" w:after="300"/>
        <w:ind w:hanging="0" w:left="0" w:right="0"/>
        <w:jc w:val="both"/>
        <w:rPr>
          <w:rFonts w:ascii="Arial" w:hAnsi="Arial"/>
          <w:b w:val="false"/>
          <w:i w:val="false"/>
          <w:i w:val="false"/>
          <w:caps w:val="false"/>
          <w:smallCaps w:val="false"/>
          <w:color w:val="000000"/>
          <w:spacing w:val="0"/>
          <w:sz w:val="21"/>
          <w:szCs w:val="21"/>
        </w:rPr>
      </w:pPr>
      <w:r>
        <w:rPr>
          <w:rFonts w:ascii="Arial" w:hAnsi="Arial"/>
          <w:b w:val="false"/>
          <w:i w:val="false"/>
          <w:caps w:val="false"/>
          <w:smallCaps w:val="false"/>
          <w:color w:val="000000"/>
          <w:spacing w:val="0"/>
          <w:sz w:val="21"/>
          <w:szCs w:val="21"/>
        </w:rPr>
      </w:r>
    </w:p>
    <w:p>
      <w:pPr>
        <w:pStyle w:val="Tijeloteksta"/>
        <w:widowControl/>
        <w:spacing w:lineRule="atLeast" w:line="285" w:before="0" w:after="300"/>
        <w:ind w:hanging="0" w:left="0" w:right="0"/>
        <w:jc w:val="both"/>
        <w:rPr>
          <w:rFonts w:ascii="Arial" w:hAnsi="Arial"/>
          <w:b w:val="false"/>
          <w:i w:val="false"/>
          <w:i w:val="false"/>
          <w:caps w:val="false"/>
          <w:smallCaps w:val="false"/>
          <w:color w:val="000000"/>
          <w:spacing w:val="0"/>
          <w:sz w:val="21"/>
          <w:szCs w:val="21"/>
        </w:rPr>
      </w:pPr>
      <w:r>
        <w:rPr>
          <w:rFonts w:ascii="Arial" w:hAnsi="Arial"/>
          <w:b w:val="false"/>
          <w:i w:val="false"/>
          <w:caps w:val="false"/>
          <w:smallCaps w:val="false"/>
          <w:color w:val="000000"/>
          <w:spacing w:val="0"/>
          <w:sz w:val="21"/>
          <w:szCs w:val="21"/>
        </w:rPr>
      </w:r>
    </w:p>
    <w:p>
      <w:pPr>
        <w:pStyle w:val="Normal"/>
        <w:tabs>
          <w:tab w:val="clear" w:pos="709"/>
          <w:tab w:val="left" w:pos="6225" w:leader="none"/>
        </w:tabs>
        <w:jc w:val="both"/>
        <w:rPr>
          <w:rFonts w:ascii="Arial" w:hAnsi="Arial" w:cs="Arial"/>
          <w:sz w:val="21"/>
          <w:szCs w:val="21"/>
        </w:rPr>
      </w:pPr>
      <w:r>
        <w:rPr>
          <w:rFonts w:cs="Arial" w:ascii="Arial" w:hAnsi="Arial"/>
          <w:sz w:val="21"/>
          <w:szCs w:val="21"/>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Droid Sans Fallback" w:cs="Lohit Hindi"/>
      <w:color w:val="auto"/>
      <w:kern w:val="0"/>
      <w:sz w:val="24"/>
      <w:szCs w:val="24"/>
      <w:lang w:val="hr-HR" w:eastAsia="zh-CN" w:bidi="hi-IN"/>
    </w:rPr>
  </w:style>
  <w:style w:type="paragraph" w:styleId="Heading1">
    <w:name w:val="Heading 1"/>
    <w:basedOn w:val="Stilnaslova"/>
    <w:next w:val="BodyText"/>
    <w:qFormat/>
    <w:pPr>
      <w:numPr>
        <w:ilvl w:val="0"/>
        <w:numId w:val="1"/>
      </w:numPr>
      <w:spacing w:before="240" w:after="120"/>
      <w:outlineLvl w:val="0"/>
    </w:pPr>
    <w:rPr>
      <w:rFonts w:ascii="Liberation Serif" w:hAnsi="Liberation Serif" w:eastAsia="Noto Serif CJK SC" w:cs="FreeSans"/>
      <w:b/>
      <w:bCs/>
      <w:sz w:val="48"/>
      <w:szCs w:val="48"/>
    </w:rPr>
  </w:style>
  <w:style w:type="paragraph" w:styleId="Heading2">
    <w:name w:val="Heading 2"/>
    <w:basedOn w:val="Stilnaslova"/>
    <w:next w:val="BodyText"/>
    <w:qFormat/>
    <w:pPr>
      <w:numPr>
        <w:ilvl w:val="1"/>
        <w:numId w:val="1"/>
      </w:numPr>
      <w:spacing w:before="200" w:after="120"/>
      <w:outlineLvl w:val="1"/>
    </w:pPr>
    <w:rPr>
      <w:rFonts w:ascii="Liberation Serif" w:hAnsi="Liberation Serif" w:eastAsia="Noto Serif CJK SC" w:cs="FreeSans"/>
      <w:b/>
      <w:bCs/>
      <w:sz w:val="36"/>
      <w:szCs w:val="36"/>
    </w:rPr>
  </w:style>
  <w:style w:type="paragraph" w:styleId="Heading3">
    <w:name w:val="Heading 3"/>
    <w:basedOn w:val="Stilnaslova"/>
    <w:next w:val="BodyText"/>
    <w:qFormat/>
    <w:pPr>
      <w:numPr>
        <w:ilvl w:val="0"/>
        <w:numId w:val="0"/>
      </w:numPr>
      <w:spacing w:before="140" w:after="120"/>
      <w:outlineLvl w:val="2"/>
    </w:pPr>
    <w:rPr>
      <w:rFonts w:ascii="Liberation Serif" w:hAnsi="Liberation Serif" w:eastAsia="Noto Serif CJK SC" w:cs="FreeSans"/>
      <w:b/>
      <w:bCs/>
      <w:sz w:val="28"/>
      <w:szCs w:val="28"/>
    </w:rPr>
  </w:style>
  <w:style w:type="paragraph" w:styleId="Heading4">
    <w:name w:val="Heading 4"/>
    <w:basedOn w:val="Stilnaslova"/>
    <w:next w:val="BodyText"/>
    <w:qFormat/>
    <w:pPr>
      <w:numPr>
        <w:ilvl w:val="3"/>
        <w:numId w:val="1"/>
      </w:numPr>
      <w:spacing w:before="120" w:after="120"/>
      <w:outlineLvl w:val="3"/>
    </w:pPr>
    <w:rPr>
      <w:b/>
      <w:bCs/>
      <w:i/>
      <w:iCs/>
      <w:sz w:val="26"/>
      <w:szCs w:val="26"/>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InternetLink">
    <w:name w:val="Internet Link"/>
    <w:qFormat/>
    <w:rPr>
      <w:color w:val="000080"/>
      <w:u w:val="single"/>
      <w:lang w:val="zxx" w:eastAsia="zxx" w:bidi="zxx"/>
    </w:rPr>
  </w:style>
  <w:style w:type="character" w:styleId="InternetLink1">
    <w:name w:val="Internet Link1"/>
    <w:qFormat/>
    <w:rPr>
      <w:color w:val="000080"/>
      <w:u w:val="single"/>
    </w:rPr>
  </w:style>
  <w:style w:type="character" w:styleId="Strong">
    <w:name w:val="Strong"/>
    <w:qFormat/>
    <w:rPr>
      <w:b/>
      <w:bCs/>
    </w:rPr>
  </w:style>
  <w:style w:type="character" w:styleId="Emphasis">
    <w:name w:val="Emphasis"/>
    <w:qFormat/>
    <w:rPr>
      <w:i/>
      <w:iCs/>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Stilnaslova">
    <w:name w:val="Stil naslova"/>
    <w:basedOn w:val="Normal"/>
    <w:next w:val="TextBody"/>
    <w:qFormat/>
    <w:pPr>
      <w:keepNext w:val="true"/>
      <w:spacing w:before="240" w:after="120"/>
    </w:pPr>
    <w:rPr>
      <w:rFonts w:ascii="Liberation Sans" w:hAnsi="Liberation Sans" w:eastAsia="Droid Sans Fallback"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Lohit Hindi"/>
    </w:rPr>
  </w:style>
  <w:style w:type="paragraph" w:styleId="TextBody">
    <w:name w:val="Text Body"/>
    <w:basedOn w:val="Normal"/>
    <w:qFormat/>
    <w:pPr>
      <w:spacing w:before="0" w:after="120"/>
    </w:pPr>
    <w:rPr/>
  </w:style>
  <w:style w:type="paragraph" w:styleId="HeaderandFooter">
    <w:name w:val="Header and Footer"/>
    <w:basedOn w:val="Normal"/>
    <w:qFormat/>
    <w:pPr/>
    <w:rPr/>
  </w:style>
  <w:style w:type="paragraph" w:styleId="Header">
    <w:name w:val="Header"/>
    <w:basedOn w:val="Normal"/>
    <w:next w:val="TextBody"/>
    <w:pPr>
      <w:keepNext w:val="true"/>
      <w:spacing w:before="240" w:after="120"/>
    </w:pPr>
    <w:rPr>
      <w:rFonts w:ascii="Arial" w:hAnsi="Arial" w:eastAsia="Droid Sans Fallback" w:cs="Lohit Hindi"/>
      <w:sz w:val="28"/>
      <w:szCs w:val="28"/>
    </w:rPr>
  </w:style>
  <w:style w:type="paragraph" w:styleId="Opis">
    <w:name w:val="Opis"/>
    <w:basedOn w:val="Normal"/>
    <w:qFormat/>
    <w:pPr>
      <w:suppressLineNumbers/>
      <w:spacing w:before="120" w:after="120"/>
    </w:pPr>
    <w:rPr>
      <w:rFonts w:cs="Lohit Hindi"/>
      <w:i/>
      <w:iCs/>
      <w:sz w:val="24"/>
      <w:szCs w:val="24"/>
    </w:rPr>
  </w:style>
  <w:style w:type="paragraph" w:styleId="Tijeloteksta">
    <w:name w:val="Tijelo teksta"/>
    <w:basedOn w:val="Normal"/>
    <w:qFormat/>
    <w:pPr>
      <w:spacing w:lineRule="auto" w:line="288" w:before="0" w:after="140"/>
    </w:pPr>
    <w:rPr/>
  </w:style>
  <w:style w:type="paragraph" w:styleId="Vodoravnalinija">
    <w:name w:val="Vodoravna linija"/>
    <w:basedOn w:val="Normal"/>
    <w:next w:val="BodyText"/>
    <w:qFormat/>
    <w:pPr>
      <w:suppressLineNumbers/>
      <w:pBdr>
        <w:bottom w:val="double" w:sz="2" w:space="0" w:color="808080"/>
      </w:pBdr>
      <w:spacing w:before="0" w:after="283"/>
    </w:pPr>
    <w:rPr>
      <w:sz w:val="12"/>
      <w:szCs w:val="12"/>
    </w:rPr>
  </w:style>
  <w:style w:type="paragraph" w:styleId="Subtitle">
    <w:name w:val="Subtitle"/>
    <w:basedOn w:val="Stilnaslova"/>
    <w:next w:val="BodyText"/>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udruga-zelena-istra@pu.t-com.hr" TargetMode="External"/><Relationship Id="rId4" Type="http://schemas.openxmlformats.org/officeDocument/2006/relationships/hyperlink" Target="http://www.zelena-istra.h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2067101</TotalTime>
  <Application>LibreOffice/24.2.6.2$Linux_X86_64 LibreOffice_project/420$Build-2</Application>
  <AppVersion>15.0000</AppVersion>
  <Pages>6</Pages>
  <Words>1927</Words>
  <Characters>12819</Characters>
  <CharactersWithSpaces>14673</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2015-01-13T12:01:44Z</dcterms:created>
  <dc:creator/>
  <dc:description/>
  <dc:language>en-US</dc:language>
  <cp:lastModifiedBy/>
  <dcterms:modified xsi:type="dcterms:W3CDTF">2026-07-10T14:44:06Z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